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980F0" w14:textId="13046B58" w:rsidR="00713948" w:rsidRPr="00FE2C69" w:rsidRDefault="009833A3" w:rsidP="009833A3">
      <w:pPr>
        <w:spacing w:line="360" w:lineRule="auto"/>
        <w:jc w:val="center"/>
        <w:rPr>
          <w:b/>
          <w:sz w:val="28"/>
          <w:szCs w:val="28"/>
        </w:rPr>
      </w:pPr>
      <w:bookmarkStart w:id="0" w:name="_Hlk102557057"/>
      <w:r>
        <w:rPr>
          <w:b/>
          <w:sz w:val="28"/>
          <w:szCs w:val="28"/>
        </w:rPr>
        <w:t>P</w:t>
      </w:r>
      <w:r w:rsidR="00403165">
        <w:rPr>
          <w:b/>
          <w:sz w:val="28"/>
          <w:szCs w:val="28"/>
        </w:rPr>
        <w:t>rávní předpisy, technické normy a</w:t>
      </w:r>
      <w:r>
        <w:rPr>
          <w:b/>
          <w:sz w:val="28"/>
          <w:szCs w:val="28"/>
        </w:rPr>
        <w:t> </w:t>
      </w:r>
      <w:r w:rsidR="00403165">
        <w:rPr>
          <w:b/>
          <w:sz w:val="28"/>
          <w:szCs w:val="28"/>
        </w:rPr>
        <w:t>dokumenty pro</w:t>
      </w:r>
      <w:r w:rsidR="005F54F8">
        <w:rPr>
          <w:b/>
          <w:sz w:val="28"/>
          <w:szCs w:val="28"/>
        </w:rPr>
        <w:t xml:space="preserve"> písemn</w:t>
      </w:r>
      <w:r w:rsidR="00403165">
        <w:rPr>
          <w:b/>
          <w:sz w:val="28"/>
          <w:szCs w:val="28"/>
        </w:rPr>
        <w:t>ou</w:t>
      </w:r>
      <w:r w:rsidR="005F54F8">
        <w:rPr>
          <w:b/>
          <w:sz w:val="28"/>
          <w:szCs w:val="28"/>
        </w:rPr>
        <w:t xml:space="preserve"> část</w:t>
      </w:r>
      <w:r w:rsidR="00403165">
        <w:rPr>
          <w:b/>
          <w:sz w:val="28"/>
          <w:szCs w:val="28"/>
        </w:rPr>
        <w:t xml:space="preserve"> odborné zkoušky</w:t>
      </w:r>
      <w:r w:rsidR="003A1854">
        <w:rPr>
          <w:b/>
          <w:sz w:val="28"/>
          <w:szCs w:val="28"/>
        </w:rPr>
        <w:t xml:space="preserve"> </w:t>
      </w:r>
      <w:r w:rsidR="001C350B">
        <w:rPr>
          <w:b/>
          <w:sz w:val="28"/>
          <w:szCs w:val="28"/>
        </w:rPr>
        <w:t xml:space="preserve">dle </w:t>
      </w:r>
      <w:r w:rsidR="003A1854">
        <w:rPr>
          <w:b/>
          <w:sz w:val="28"/>
          <w:szCs w:val="28"/>
        </w:rPr>
        <w:t xml:space="preserve">vyhlášky č. </w:t>
      </w:r>
      <w:r w:rsidR="004E6BE8">
        <w:rPr>
          <w:b/>
          <w:sz w:val="28"/>
          <w:szCs w:val="28"/>
        </w:rPr>
        <w:t>280</w:t>
      </w:r>
      <w:r w:rsidR="003A1854">
        <w:rPr>
          <w:b/>
          <w:sz w:val="28"/>
          <w:szCs w:val="28"/>
        </w:rPr>
        <w:t>/202</w:t>
      </w:r>
      <w:r w:rsidR="004E6BE8">
        <w:rPr>
          <w:b/>
          <w:sz w:val="28"/>
          <w:szCs w:val="28"/>
        </w:rPr>
        <w:t>3</w:t>
      </w:r>
      <w:r w:rsidR="003A1854">
        <w:rPr>
          <w:b/>
          <w:sz w:val="28"/>
          <w:szCs w:val="28"/>
        </w:rPr>
        <w:t xml:space="preserve"> Sb., o</w:t>
      </w:r>
      <w:r>
        <w:rPr>
          <w:b/>
          <w:sz w:val="28"/>
          <w:szCs w:val="28"/>
        </w:rPr>
        <w:t> </w:t>
      </w:r>
      <w:r w:rsidR="004E6BE8">
        <w:rPr>
          <w:b/>
          <w:sz w:val="28"/>
          <w:szCs w:val="28"/>
        </w:rPr>
        <w:t>podmínkách výkonu činností energetických specialistů</w:t>
      </w:r>
    </w:p>
    <w:bookmarkEnd w:id="0"/>
    <w:p w14:paraId="60742245" w14:textId="671A5FD3" w:rsidR="00FE2C69" w:rsidRDefault="00FE2C69" w:rsidP="007A2731">
      <w:pPr>
        <w:spacing w:line="360" w:lineRule="auto"/>
        <w:jc w:val="both"/>
      </w:pPr>
      <w:r>
        <w:t>Písemná část odborné zkoušky prověřuje znalosti právních předpisů, technických norem a</w:t>
      </w:r>
      <w:r w:rsidR="009833A3">
        <w:t> </w:t>
      </w:r>
      <w:r>
        <w:t>technických dokumentů z</w:t>
      </w:r>
      <w:r w:rsidR="009833A3">
        <w:t> </w:t>
      </w:r>
      <w:r>
        <w:t>oblastí souvisejících s</w:t>
      </w:r>
      <w:r w:rsidR="009833A3">
        <w:t> </w:t>
      </w:r>
      <w:r>
        <w:t>jednotlivými činnostmi energetického specialisty podle</w:t>
      </w:r>
      <w:r w:rsidR="00BB2CD4">
        <w:t xml:space="preserve"> ustanovení</w:t>
      </w:r>
      <w:r>
        <w:t xml:space="preserve"> § 10 odst. 1 zákona</w:t>
      </w:r>
      <w:r w:rsidR="00BB2CD4">
        <w:t xml:space="preserve"> č. 406/2000 Sb., o</w:t>
      </w:r>
      <w:r w:rsidR="009833A3">
        <w:t> </w:t>
      </w:r>
      <w:r w:rsidR="00BB2CD4">
        <w:t>hospodaření energií, ve znění pozdějších předpisů</w:t>
      </w:r>
      <w:r>
        <w:t xml:space="preserve">. </w:t>
      </w:r>
    </w:p>
    <w:p w14:paraId="601EB9F0" w14:textId="77777777" w:rsidR="007A2731" w:rsidRDefault="007A2731" w:rsidP="007A2731">
      <w:pPr>
        <w:spacing w:line="360" w:lineRule="auto"/>
        <w:jc w:val="both"/>
      </w:pPr>
    </w:p>
    <w:p w14:paraId="3C913A99" w14:textId="738847CA" w:rsidR="00BB2CD4" w:rsidRPr="00867164" w:rsidRDefault="00D33F1B" w:rsidP="00BB2CD4">
      <w:pPr>
        <w:jc w:val="both"/>
        <w:rPr>
          <w:b/>
          <w:u w:val="single"/>
        </w:rPr>
      </w:pPr>
      <w:r>
        <w:rPr>
          <w:b/>
          <w:u w:val="single"/>
        </w:rPr>
        <w:t>P</w:t>
      </w:r>
      <w:r w:rsidR="00BB2CD4" w:rsidRPr="00A47F7C">
        <w:rPr>
          <w:b/>
          <w:u w:val="single"/>
        </w:rPr>
        <w:t>rávní předpisy</w:t>
      </w:r>
      <w:r w:rsidR="00BB2CD4" w:rsidRPr="00867164">
        <w:rPr>
          <w:b/>
          <w:u w:val="single"/>
        </w:rPr>
        <w:t xml:space="preserve"> a</w:t>
      </w:r>
      <w:r w:rsidR="009833A3">
        <w:rPr>
          <w:b/>
          <w:u w:val="single"/>
        </w:rPr>
        <w:t> </w:t>
      </w:r>
      <w:r w:rsidR="00BB2CD4" w:rsidRPr="00867164">
        <w:rPr>
          <w:b/>
          <w:u w:val="single"/>
        </w:rPr>
        <w:t>příslušné dokumenty pro jednotlivé typy oprávnění</w:t>
      </w:r>
    </w:p>
    <w:p w14:paraId="2A81CA36" w14:textId="66A6009E" w:rsidR="00BB2CD4" w:rsidRDefault="00BB2CD4" w:rsidP="009833A3">
      <w:pPr>
        <w:pStyle w:val="Odstavecseseznamem"/>
        <w:numPr>
          <w:ilvl w:val="0"/>
          <w:numId w:val="37"/>
        </w:numPr>
        <w:spacing w:line="360" w:lineRule="auto"/>
        <w:ind w:left="284" w:hanging="284"/>
        <w:jc w:val="both"/>
        <w:rPr>
          <w:b/>
        </w:rPr>
      </w:pPr>
      <w:r>
        <w:rPr>
          <w:b/>
        </w:rPr>
        <w:t>E</w:t>
      </w:r>
      <w:r w:rsidRPr="00BB2CD4">
        <w:rPr>
          <w:b/>
        </w:rPr>
        <w:t>nergetick</w:t>
      </w:r>
      <w:r>
        <w:rPr>
          <w:b/>
        </w:rPr>
        <w:t>ý</w:t>
      </w:r>
      <w:r w:rsidRPr="00BB2CD4">
        <w:rPr>
          <w:b/>
        </w:rPr>
        <w:t xml:space="preserve"> audit a</w:t>
      </w:r>
      <w:r w:rsidR="009833A3">
        <w:rPr>
          <w:b/>
        </w:rPr>
        <w:t> </w:t>
      </w:r>
      <w:r w:rsidRPr="00BB2CD4">
        <w:rPr>
          <w:b/>
        </w:rPr>
        <w:t>energetick</w:t>
      </w:r>
      <w:r>
        <w:rPr>
          <w:b/>
        </w:rPr>
        <w:t>ý</w:t>
      </w:r>
      <w:r w:rsidRPr="00BB2CD4">
        <w:rPr>
          <w:b/>
        </w:rPr>
        <w:t xml:space="preserve"> posud</w:t>
      </w:r>
      <w:r>
        <w:rPr>
          <w:b/>
        </w:rPr>
        <w:t>e</w:t>
      </w:r>
      <w:r w:rsidRPr="00BB2CD4">
        <w:rPr>
          <w:b/>
        </w:rPr>
        <w:t>k</w:t>
      </w:r>
    </w:p>
    <w:p w14:paraId="50375029" w14:textId="0972933B" w:rsidR="00BB2CD4" w:rsidRDefault="00BB2CD4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BB2CD4">
        <w:t xml:space="preserve">Zákon č. </w:t>
      </w:r>
      <w:r>
        <w:t>406/2000 Sb., o</w:t>
      </w:r>
      <w:r w:rsidR="009833A3">
        <w:t> </w:t>
      </w:r>
      <w:r>
        <w:t>hospodaření energií, ve znění pozdějších předpisů;</w:t>
      </w:r>
    </w:p>
    <w:p w14:paraId="750B06DD" w14:textId="718CE5EA" w:rsidR="00A774E7" w:rsidRDefault="00A774E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 xml:space="preserve">zákon č. </w:t>
      </w:r>
      <w:r w:rsidRPr="00A774E7">
        <w:t>458/2000 Sb., o</w:t>
      </w:r>
      <w:r w:rsidR="009833A3">
        <w:t> </w:t>
      </w:r>
      <w:r w:rsidRPr="00A774E7">
        <w:t>podmínkách podnikání a</w:t>
      </w:r>
      <w:r w:rsidR="009833A3">
        <w:t> </w:t>
      </w:r>
      <w:r w:rsidRPr="00A774E7">
        <w:t>o</w:t>
      </w:r>
      <w:r w:rsidR="009833A3">
        <w:t> </w:t>
      </w:r>
      <w:r w:rsidRPr="00A774E7">
        <w:t>výkonu státní správy v</w:t>
      </w:r>
      <w:r w:rsidR="009833A3">
        <w:t> </w:t>
      </w:r>
      <w:r w:rsidRPr="00A774E7">
        <w:t>energetických odvětvích a</w:t>
      </w:r>
      <w:r w:rsidR="009833A3">
        <w:t> </w:t>
      </w:r>
      <w:r w:rsidRPr="00A774E7">
        <w:t>o</w:t>
      </w:r>
      <w:r w:rsidR="009833A3">
        <w:t> </w:t>
      </w:r>
      <w:r w:rsidRPr="00A774E7">
        <w:t>změně některých zákonů (energetický zákon)</w:t>
      </w:r>
      <w:r w:rsidR="00492A5F">
        <w:t>, ve znění pozdějších předpisů</w:t>
      </w:r>
      <w:r>
        <w:t>;</w:t>
      </w:r>
    </w:p>
    <w:p w14:paraId="4313418C" w14:textId="04B47501" w:rsidR="00A774E7" w:rsidRDefault="00A774E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zákon č. 165/2012 Sb., o</w:t>
      </w:r>
      <w:r w:rsidR="009833A3">
        <w:t> </w:t>
      </w:r>
      <w:r w:rsidRPr="00A774E7">
        <w:t>podporovaných zdrojích energie a</w:t>
      </w:r>
      <w:r w:rsidR="009833A3">
        <w:t> </w:t>
      </w:r>
      <w:r w:rsidRPr="00A774E7">
        <w:t>o</w:t>
      </w:r>
      <w:r w:rsidR="009833A3">
        <w:t> </w:t>
      </w:r>
      <w:r w:rsidRPr="00A774E7">
        <w:t>změně některých zákonů</w:t>
      </w:r>
      <w:r w:rsidR="0037644D">
        <w:t>,</w:t>
      </w:r>
      <w:r w:rsidR="00734109">
        <w:t xml:space="preserve"> </w:t>
      </w:r>
      <w:r w:rsidR="00C71509">
        <w:br/>
      </w:r>
      <w:r w:rsidR="00734109">
        <w:t>ve znění pozdějších předpisů</w:t>
      </w:r>
      <w:r>
        <w:t>;</w:t>
      </w:r>
    </w:p>
    <w:p w14:paraId="3E1C2FE0" w14:textId="419AFCC5" w:rsidR="006055D6" w:rsidRPr="006055D6" w:rsidRDefault="00A774E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zákon</w:t>
      </w:r>
      <w:r w:rsidR="009833A3">
        <w:t> </w:t>
      </w:r>
      <w:r w:rsidRPr="00A774E7">
        <w:t>č. 201/2012</w:t>
      </w:r>
      <w:r>
        <w:t xml:space="preserve"> Sb.,</w:t>
      </w:r>
      <w:r w:rsidRPr="00A774E7">
        <w:t xml:space="preserve"> o</w:t>
      </w:r>
      <w:r w:rsidR="009833A3">
        <w:t> </w:t>
      </w:r>
      <w:r w:rsidRPr="00A774E7">
        <w:t>ochraně ovzduší, ve znění pozdějších předpisů</w:t>
      </w:r>
      <w:r w:rsidR="00561E29">
        <w:t>;</w:t>
      </w:r>
    </w:p>
    <w:p w14:paraId="7F88B99A" w14:textId="46423B70" w:rsidR="006055D6" w:rsidRPr="006055D6" w:rsidRDefault="006055D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6055D6">
        <w:t>zákon č. 586/1992 Sb., o</w:t>
      </w:r>
      <w:r w:rsidR="009833A3">
        <w:t> </w:t>
      </w:r>
      <w:r w:rsidRPr="006055D6">
        <w:t>daních z</w:t>
      </w:r>
      <w:r w:rsidR="009833A3">
        <w:t> </w:t>
      </w:r>
      <w:r w:rsidRPr="006055D6">
        <w:t>příjmů</w:t>
      </w:r>
      <w:r w:rsidR="006321DE">
        <w:t>, ve znění pozdějších předpisů;</w:t>
      </w:r>
      <w:r w:rsidRPr="006055D6">
        <w:t xml:space="preserve"> </w:t>
      </w:r>
    </w:p>
    <w:p w14:paraId="2D170E54" w14:textId="504C40A3" w:rsidR="00A774E7" w:rsidRDefault="00A774E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vyhlášk</w:t>
      </w:r>
      <w:r>
        <w:t>a</w:t>
      </w:r>
      <w:r w:rsidRPr="00A774E7">
        <w:t xml:space="preserve"> č. 194/2007 Sb., kterou se stanoví pravidla pro vytápění a</w:t>
      </w:r>
      <w:r w:rsidR="009833A3">
        <w:t> </w:t>
      </w:r>
      <w:r w:rsidRPr="00A774E7">
        <w:t>dodávku teplé vody, měrné ukazatele spotřeby tepelné energie pro vytápění a</w:t>
      </w:r>
      <w:r w:rsidR="009833A3">
        <w:t> </w:t>
      </w:r>
      <w:r w:rsidRPr="00A774E7">
        <w:t>pro přípravu teplé vody a</w:t>
      </w:r>
      <w:r w:rsidR="009833A3">
        <w:t> </w:t>
      </w:r>
      <w:r w:rsidRPr="00A774E7">
        <w:t>požadavky na vybavení vnitřních tepelných zařízení budov přístroji regulujícími a</w:t>
      </w:r>
      <w:r w:rsidR="009833A3">
        <w:t> </w:t>
      </w:r>
      <w:r w:rsidRPr="00A774E7">
        <w:t>registrujícími dodávku tepelné energie</w:t>
      </w:r>
      <w:r w:rsidR="00F21A86">
        <w:t xml:space="preserve"> konečným spotřebitelům</w:t>
      </w:r>
      <w:r w:rsidR="00734109">
        <w:t>, ve znění pozdějších předpisů</w:t>
      </w:r>
      <w:r w:rsidR="00DF60DD">
        <w:t>;</w:t>
      </w:r>
    </w:p>
    <w:p w14:paraId="565CBCCF" w14:textId="65430DF3" w:rsidR="00E1144C" w:rsidRDefault="00E1144C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>v</w:t>
      </w:r>
      <w:r w:rsidR="00A07D4C" w:rsidRPr="00A07D4C">
        <w:t xml:space="preserve">yhláška č. </w:t>
      </w:r>
      <w:r>
        <w:t>14</w:t>
      </w:r>
      <w:r w:rsidR="00A07D4C" w:rsidRPr="00A07D4C">
        <w:t>0/202</w:t>
      </w:r>
      <w:r>
        <w:t>1</w:t>
      </w:r>
      <w:r w:rsidR="00A07D4C" w:rsidRPr="00A07D4C">
        <w:t xml:space="preserve"> Sb.</w:t>
      </w:r>
      <w:r>
        <w:t>,</w:t>
      </w:r>
      <w:r w:rsidR="00A07D4C" w:rsidRPr="00A07D4C">
        <w:t xml:space="preserve"> o</w:t>
      </w:r>
      <w:r w:rsidR="009833A3">
        <w:t> </w:t>
      </w:r>
      <w:r w:rsidR="00A07D4C" w:rsidRPr="00A07D4C">
        <w:t>energetickém auditu</w:t>
      </w:r>
      <w:r>
        <w:t>;</w:t>
      </w:r>
    </w:p>
    <w:p w14:paraId="3EC4280B" w14:textId="48701ECF" w:rsidR="00E1144C" w:rsidRDefault="00E1144C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>vyhláška č. 141/2021 Sb., o</w:t>
      </w:r>
      <w:r w:rsidR="009833A3">
        <w:t> </w:t>
      </w:r>
      <w:r>
        <w:t>energetickém posudku a</w:t>
      </w:r>
      <w:r w:rsidR="009833A3">
        <w:t> </w:t>
      </w:r>
      <w:r>
        <w:t>o</w:t>
      </w:r>
      <w:r w:rsidR="009833A3">
        <w:t> </w:t>
      </w:r>
      <w:r>
        <w:t>údajích vedených v</w:t>
      </w:r>
      <w:r w:rsidR="009833A3">
        <w:t> </w:t>
      </w:r>
      <w:r>
        <w:t>Systému monitoringu spotřeby energie</w:t>
      </w:r>
      <w:r w:rsidR="00DB64B6">
        <w:t>,</w:t>
      </w:r>
      <w:r w:rsidR="00461566">
        <w:t xml:space="preserve"> ve znění pozdějších předpisů</w:t>
      </w:r>
      <w:r>
        <w:t>;</w:t>
      </w:r>
    </w:p>
    <w:p w14:paraId="0640F57B" w14:textId="28126806" w:rsidR="00561E29" w:rsidRDefault="00723479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723479">
        <w:t>vyhlášk</w:t>
      </w:r>
      <w:r>
        <w:t>a</w:t>
      </w:r>
      <w:r w:rsidRPr="00723479">
        <w:t xml:space="preserve"> č. 405/2015 Sb., o</w:t>
      </w:r>
      <w:r w:rsidR="009833A3">
        <w:t> </w:t>
      </w:r>
      <w:r w:rsidRPr="00723479">
        <w:t>způsobu dělení nákladů za dodávku tepelné energie při společném měření odebraného množství tepelné energie</w:t>
      </w:r>
      <w:r w:rsidR="00561E29">
        <w:t>;</w:t>
      </w:r>
    </w:p>
    <w:p w14:paraId="3EF35AAF" w14:textId="0E90FFBD" w:rsidR="007E3357" w:rsidRDefault="007E335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E65ABE">
        <w:t>vyhlášk</w:t>
      </w:r>
      <w:r>
        <w:t>a</w:t>
      </w:r>
      <w:r w:rsidRPr="00E65ABE">
        <w:t xml:space="preserve"> č. 37/2016 Sb., o</w:t>
      </w:r>
      <w:r w:rsidR="009833A3">
        <w:t> </w:t>
      </w:r>
      <w:r w:rsidRPr="00E65ABE">
        <w:t>elektřině z</w:t>
      </w:r>
      <w:r w:rsidR="009833A3">
        <w:t> </w:t>
      </w:r>
      <w:r w:rsidRPr="00E65ABE">
        <w:t>vysokoúčinné kombinované výroby elektřiny a</w:t>
      </w:r>
      <w:r w:rsidR="009833A3">
        <w:t> </w:t>
      </w:r>
      <w:r w:rsidRPr="00E65ABE">
        <w:t>tepla a</w:t>
      </w:r>
      <w:r w:rsidR="009833A3">
        <w:t> </w:t>
      </w:r>
      <w:r w:rsidRPr="00E65ABE">
        <w:t>elektřině z</w:t>
      </w:r>
      <w:r w:rsidR="009833A3">
        <w:t> </w:t>
      </w:r>
      <w:r w:rsidRPr="00E65ABE">
        <w:t>druhotných zdrojů</w:t>
      </w:r>
      <w:r w:rsidR="00F21A86">
        <w:t>, ve znění pozdějších předpisů</w:t>
      </w:r>
      <w:r>
        <w:t>;</w:t>
      </w:r>
    </w:p>
    <w:p w14:paraId="18EAD11B" w14:textId="653EF5FA" w:rsidR="007E3357" w:rsidRDefault="007E335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7E3357">
        <w:t>vyhlášk</w:t>
      </w:r>
      <w:r>
        <w:t>a</w:t>
      </w:r>
      <w:r w:rsidR="007627C1">
        <w:t xml:space="preserve"> 359/2020 Sb., o</w:t>
      </w:r>
      <w:r w:rsidR="009833A3">
        <w:t> </w:t>
      </w:r>
      <w:r w:rsidR="007627C1">
        <w:t>měření elektřiny</w:t>
      </w:r>
      <w:r w:rsidR="00075CD0">
        <w:t>, ve znění pozdějších předpisů</w:t>
      </w:r>
      <w:r>
        <w:t>;</w:t>
      </w:r>
    </w:p>
    <w:p w14:paraId="0364B102" w14:textId="3B6F5375" w:rsidR="007E3357" w:rsidRDefault="007E335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7E3357">
        <w:t>vyhlášk</w:t>
      </w:r>
      <w:r>
        <w:t>a</w:t>
      </w:r>
      <w:r w:rsidRPr="007E3357">
        <w:t xml:space="preserve"> č. </w:t>
      </w:r>
      <w:r w:rsidR="004E6BE8">
        <w:t>280</w:t>
      </w:r>
      <w:r w:rsidRPr="007E3357">
        <w:t>/202</w:t>
      </w:r>
      <w:r w:rsidR="004E6BE8">
        <w:t>3</w:t>
      </w:r>
      <w:r w:rsidRPr="007E3357">
        <w:t xml:space="preserve"> Sb., o</w:t>
      </w:r>
      <w:r w:rsidR="009833A3">
        <w:t> </w:t>
      </w:r>
      <w:r w:rsidR="004E6BE8">
        <w:t>podmínkách výkonu činností energetických specialistů</w:t>
      </w:r>
      <w:r>
        <w:t>;</w:t>
      </w:r>
    </w:p>
    <w:p w14:paraId="48E7560B" w14:textId="1711692A" w:rsidR="007E3357" w:rsidRDefault="007E335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 xml:space="preserve">vyhláška č. </w:t>
      </w:r>
      <w:r w:rsidR="00140663">
        <w:t>264</w:t>
      </w:r>
      <w:r>
        <w:t>/20</w:t>
      </w:r>
      <w:r w:rsidR="00140663">
        <w:t>20</w:t>
      </w:r>
      <w:r>
        <w:t xml:space="preserve"> Sb., o</w:t>
      </w:r>
      <w:r w:rsidR="009833A3">
        <w:t> </w:t>
      </w:r>
      <w:r>
        <w:t>energetické náročnosti budov</w:t>
      </w:r>
      <w:r w:rsidR="00DA7C79">
        <w:t>, ve znění pozdějších předpisů</w:t>
      </w:r>
      <w:r>
        <w:t>;</w:t>
      </w:r>
    </w:p>
    <w:p w14:paraId="6DDCC64D" w14:textId="55443408" w:rsidR="00876B8E" w:rsidRDefault="00876B8E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F143EC">
        <w:t>vyhlášk</w:t>
      </w:r>
      <w:r>
        <w:t>a</w:t>
      </w:r>
      <w:r w:rsidRPr="00F143EC">
        <w:t xml:space="preserve"> č. </w:t>
      </w:r>
      <w:r w:rsidR="00DA7C79">
        <w:t>160</w:t>
      </w:r>
      <w:r w:rsidRPr="00F143EC">
        <w:t>/</w:t>
      </w:r>
      <w:r w:rsidR="00DA7C79">
        <w:t>2024</w:t>
      </w:r>
      <w:r w:rsidRPr="00F143EC">
        <w:t xml:space="preserve"> Sb., </w:t>
      </w:r>
      <w:r w:rsidR="00DA7C79" w:rsidRPr="004A3961">
        <w:t>o hygienických požadavcích na prostory a provoz zařízení a provozoven pro výchovu a vzdělávání dětí a mladistvých a dětských skupin</w:t>
      </w:r>
      <w:r>
        <w:t>;</w:t>
      </w:r>
    </w:p>
    <w:p w14:paraId="1D630537" w14:textId="272381CD" w:rsidR="001C350B" w:rsidRDefault="004E6BE8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 xml:space="preserve">vyhláška </w:t>
      </w:r>
      <w:r w:rsidR="00132815">
        <w:t xml:space="preserve">č. </w:t>
      </w:r>
      <w:r>
        <w:t>238/2011 Sb., o</w:t>
      </w:r>
      <w:r w:rsidR="009833A3">
        <w:t> </w:t>
      </w:r>
      <w:r>
        <w:t>stanovení hygienických požadavků na koupaliště, sauny a</w:t>
      </w:r>
      <w:r w:rsidR="009833A3">
        <w:t> </w:t>
      </w:r>
      <w:r>
        <w:t>hygienické limity písku v</w:t>
      </w:r>
      <w:r w:rsidR="009833A3">
        <w:t> </w:t>
      </w:r>
      <w:r>
        <w:t>pískovištích venkovních hracích ploch, ve znění pozdějších předpisů;</w:t>
      </w:r>
    </w:p>
    <w:p w14:paraId="49B05DCD" w14:textId="5CB91B20" w:rsidR="00BB2CD4" w:rsidRPr="005D4686" w:rsidRDefault="00CE0A80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lastRenderedPageBreak/>
        <w:t>ČSN 73 0331-1 Energetická náročnost budov – Typické hodnoty pro výpočet – Obecná část a</w:t>
      </w:r>
      <w:r w:rsidR="009833A3" w:rsidRPr="005D4686">
        <w:t> </w:t>
      </w:r>
      <w:r w:rsidR="001C350B" w:rsidRPr="005D4686">
        <w:t>měsíční výpočtová data</w:t>
      </w:r>
      <w:r w:rsidR="007E3357" w:rsidRPr="005D4686">
        <w:t>;</w:t>
      </w:r>
    </w:p>
    <w:p w14:paraId="35D82AA3" w14:textId="44527AFC" w:rsidR="00814001" w:rsidRPr="005D4686" w:rsidRDefault="007E335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ČSN ISO 50002 Energetické audity</w:t>
      </w:r>
      <w:r w:rsidR="00814001" w:rsidRPr="005D4686">
        <w:t xml:space="preserve"> – Požadavky s</w:t>
      </w:r>
      <w:r w:rsidR="009833A3" w:rsidRPr="005D4686">
        <w:t> </w:t>
      </w:r>
      <w:r w:rsidR="00814001" w:rsidRPr="005D4686">
        <w:t>návodem na použití</w:t>
      </w:r>
      <w:r w:rsidR="00722472" w:rsidRPr="005D4686">
        <w:t>;</w:t>
      </w:r>
    </w:p>
    <w:p w14:paraId="2D6425F3" w14:textId="4C63566F" w:rsidR="00814001" w:rsidRPr="005D4686" w:rsidRDefault="00814001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 xml:space="preserve">ČSN EN 16247 Energetické </w:t>
      </w:r>
      <w:proofErr w:type="gramStart"/>
      <w:r w:rsidRPr="005D4686">
        <w:t>audity</w:t>
      </w:r>
      <w:r w:rsidR="005D4686" w:rsidRPr="004A3961">
        <w:t xml:space="preserve"> - </w:t>
      </w:r>
      <w:r w:rsidR="005D4686" w:rsidRPr="005D4686">
        <w:t>Část</w:t>
      </w:r>
      <w:proofErr w:type="gramEnd"/>
      <w:r w:rsidR="005D4686" w:rsidRPr="005D4686">
        <w:t xml:space="preserve"> 1 až 4</w:t>
      </w:r>
      <w:r w:rsidRPr="005D4686">
        <w:t xml:space="preserve">; </w:t>
      </w:r>
    </w:p>
    <w:p w14:paraId="0AC1BE34" w14:textId="4ECD113E" w:rsidR="00AC2639" w:rsidRPr="005D4686" w:rsidRDefault="00AC2639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ČSN ISO 50001 Systému managementu hospodaření s</w:t>
      </w:r>
      <w:r w:rsidR="00E1527E" w:rsidRPr="005D4686">
        <w:t> </w:t>
      </w:r>
      <w:r w:rsidR="004A3659" w:rsidRPr="005D4686">
        <w:t>energií – Požadavky</w:t>
      </w:r>
      <w:r w:rsidRPr="005D4686">
        <w:t xml:space="preserve"> s</w:t>
      </w:r>
      <w:r w:rsidR="009833A3" w:rsidRPr="005D4686">
        <w:t> </w:t>
      </w:r>
      <w:r w:rsidRPr="005D4686">
        <w:t>návodem</w:t>
      </w:r>
      <w:r w:rsidR="004125F3" w:rsidRPr="005D4686">
        <w:t xml:space="preserve"> k</w:t>
      </w:r>
      <w:r w:rsidR="009833A3" w:rsidRPr="005D4686">
        <w:t> </w:t>
      </w:r>
      <w:r w:rsidRPr="005D4686">
        <w:t>použití</w:t>
      </w:r>
      <w:r w:rsidR="006321DE" w:rsidRPr="005D4686">
        <w:t>;</w:t>
      </w:r>
    </w:p>
    <w:p w14:paraId="6B0AAE45" w14:textId="18F4EB0C" w:rsidR="00AC2639" w:rsidRPr="005D4686" w:rsidRDefault="00AC2639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ČSN</w:t>
      </w:r>
      <w:r w:rsidR="005D4686" w:rsidRPr="004A3961">
        <w:t xml:space="preserve"> EN</w:t>
      </w:r>
      <w:r w:rsidRPr="005D4686">
        <w:t xml:space="preserve"> ISO 14001 Systémy environmentálního </w:t>
      </w:r>
      <w:r w:rsidR="004A3659" w:rsidRPr="005D4686">
        <w:t>managementu – Požadavky</w:t>
      </w:r>
      <w:r w:rsidRPr="005D4686">
        <w:t xml:space="preserve"> s</w:t>
      </w:r>
      <w:r w:rsidR="009833A3" w:rsidRPr="005D4686">
        <w:t> </w:t>
      </w:r>
      <w:r w:rsidRPr="005D4686">
        <w:t xml:space="preserve">návodem pro použití; </w:t>
      </w:r>
    </w:p>
    <w:p w14:paraId="63E06790" w14:textId="17583781" w:rsidR="00CF66B9" w:rsidRPr="005D4686" w:rsidRDefault="00CF66B9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ČSN 73 0540 Tepelná ochrana budov – Část 1 až 4</w:t>
      </w:r>
      <w:r w:rsidR="006321DE" w:rsidRPr="005D4686">
        <w:t>;</w:t>
      </w:r>
    </w:p>
    <w:p w14:paraId="32F1DEFF" w14:textId="0061654F" w:rsidR="00E65ABE" w:rsidRPr="00907A5E" w:rsidRDefault="00E65ABE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907A5E">
        <w:t>n</w:t>
      </w:r>
      <w:r w:rsidRPr="000720D8">
        <w:t>ařízení Komise (EU) č. 1253/2014 ze dne 7. července 2014, kterým se provádí směrnice Evropského parlamentu a</w:t>
      </w:r>
      <w:r w:rsidR="009833A3" w:rsidRPr="00907A5E">
        <w:t> </w:t>
      </w:r>
      <w:r w:rsidRPr="00907A5E">
        <w:t>Rady 2009/125/ES, pokud jde o</w:t>
      </w:r>
      <w:r w:rsidR="009833A3" w:rsidRPr="00907A5E">
        <w:t> </w:t>
      </w:r>
      <w:r w:rsidRPr="00907A5E">
        <w:t>požadavky na ekodesign větracích jednotek;</w:t>
      </w:r>
    </w:p>
    <w:p w14:paraId="0404B4C2" w14:textId="08976688" w:rsidR="00E65ABE" w:rsidRPr="00907A5E" w:rsidRDefault="00E65ABE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907A5E">
        <w:t>nařízení Komise v</w:t>
      </w:r>
      <w:r w:rsidR="009833A3" w:rsidRPr="00907A5E">
        <w:t> </w:t>
      </w:r>
      <w:r w:rsidRPr="00907A5E">
        <w:t>přenesené pravomoci (EU) č. 1254/2014 ze dne 11. července 2014, kterým se doplňuje směrnice Evropského parlamentu a</w:t>
      </w:r>
      <w:r w:rsidR="009833A3" w:rsidRPr="00907A5E">
        <w:t> </w:t>
      </w:r>
      <w:r w:rsidRPr="00907A5E">
        <w:t>Rady 2010/30/EU, pokud jde o</w:t>
      </w:r>
      <w:r w:rsidR="009833A3" w:rsidRPr="00907A5E">
        <w:t> </w:t>
      </w:r>
      <w:r w:rsidRPr="00907A5E">
        <w:t>uvádění spotřeby energie na energetických štítcích větracích jednotek pro obytné budovy;</w:t>
      </w:r>
    </w:p>
    <w:p w14:paraId="43971AF7" w14:textId="368CCAFF" w:rsidR="00E65ABE" w:rsidRPr="000720D8" w:rsidRDefault="00E65ABE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0720D8">
        <w:t>nařízení Komise v</w:t>
      </w:r>
      <w:r w:rsidR="009833A3" w:rsidRPr="000720D8">
        <w:t> </w:t>
      </w:r>
      <w:r w:rsidRPr="000720D8">
        <w:t>přenesené pravomoci (EU) č. 811/2013 ze dne 18. února 2013, kterým se doplňuje směrnice Evropského parlamentu a</w:t>
      </w:r>
      <w:r w:rsidR="009833A3" w:rsidRPr="000720D8">
        <w:t> </w:t>
      </w:r>
      <w:r w:rsidRPr="000720D8">
        <w:t>Rady 2010/30/EU, pokud jde o</w:t>
      </w:r>
      <w:r w:rsidR="009833A3" w:rsidRPr="000720D8">
        <w:t> </w:t>
      </w:r>
      <w:r w:rsidRPr="000720D8">
        <w:t>uvádění spotřeby energie na energetických štítcích ohřívačů pro vytápění vnitřních prostorů, kombinovaných ohřívačů, souprav sestávajících z</w:t>
      </w:r>
      <w:r w:rsidR="009833A3" w:rsidRPr="000720D8">
        <w:t> </w:t>
      </w:r>
      <w:r w:rsidRPr="000720D8">
        <w:t>ohřívače pro vytápění vnitřních prostorů, regulátoru teploty a</w:t>
      </w:r>
      <w:r w:rsidR="009833A3" w:rsidRPr="000720D8">
        <w:t> </w:t>
      </w:r>
      <w:r w:rsidRPr="000720D8">
        <w:t>solárního zařízení a</w:t>
      </w:r>
      <w:r w:rsidR="009833A3" w:rsidRPr="000720D8">
        <w:t> </w:t>
      </w:r>
      <w:r w:rsidRPr="000720D8">
        <w:t>souprav sestávajících z</w:t>
      </w:r>
      <w:r w:rsidR="009833A3" w:rsidRPr="000720D8">
        <w:t> </w:t>
      </w:r>
      <w:r w:rsidRPr="000720D8">
        <w:t>kombinovaného ohřívače, regulátoru teploty a</w:t>
      </w:r>
      <w:r w:rsidR="009833A3" w:rsidRPr="000720D8">
        <w:t> </w:t>
      </w:r>
      <w:r w:rsidRPr="000720D8">
        <w:t>solárního zařízení;</w:t>
      </w:r>
    </w:p>
    <w:p w14:paraId="16F2612E" w14:textId="6A85BF81" w:rsidR="00E65ABE" w:rsidRPr="000720D8" w:rsidRDefault="00E65ABE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0720D8">
        <w:t>nařízení Komise (EU) č. 813/2013 ze dne 2. srpna 2013, kterým se provádí směrnice Evropského parlamentu a</w:t>
      </w:r>
      <w:r w:rsidR="009833A3" w:rsidRPr="000720D8">
        <w:t> </w:t>
      </w:r>
      <w:r w:rsidRPr="000720D8">
        <w:t>Rady 2009/125/ES, pokud jde o</w:t>
      </w:r>
      <w:r w:rsidR="009833A3" w:rsidRPr="000720D8">
        <w:t> </w:t>
      </w:r>
      <w:r w:rsidRPr="000720D8">
        <w:t>požadavky na ekodesign ohřívačů pro vytápění vnitřních prostorů a</w:t>
      </w:r>
      <w:r w:rsidR="009833A3" w:rsidRPr="000720D8">
        <w:t> </w:t>
      </w:r>
      <w:r w:rsidRPr="000720D8">
        <w:t>kombinovaných ohřívačů;</w:t>
      </w:r>
    </w:p>
    <w:p w14:paraId="0B76791B" w14:textId="4468A833" w:rsidR="00DF60DD" w:rsidRDefault="00814001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0720D8">
        <w:t>nařízení Komise (EU) 2019/2020 ze dne 1. října 2019, kterým se stanoví požadavky na ekodesign světelných zdrojů a</w:t>
      </w:r>
      <w:r w:rsidR="009833A3" w:rsidRPr="000720D8">
        <w:t> </w:t>
      </w:r>
      <w:r w:rsidRPr="000720D8">
        <w:t>samostatných předřadných přístrojů podle směrnice Evropského parlamentu a</w:t>
      </w:r>
      <w:r w:rsidR="009833A3" w:rsidRPr="000720D8">
        <w:t> </w:t>
      </w:r>
      <w:r w:rsidRPr="000720D8">
        <w:t>Rady 2009/125/ES a</w:t>
      </w:r>
      <w:r w:rsidR="009833A3" w:rsidRPr="000720D8">
        <w:t> </w:t>
      </w:r>
      <w:r w:rsidRPr="000720D8">
        <w:t>zrušují nařízení Komise (ES) č. 244/2009, (ES) č. 245/2009 a</w:t>
      </w:r>
      <w:r w:rsidR="009833A3" w:rsidRPr="000720D8">
        <w:t> </w:t>
      </w:r>
      <w:r w:rsidRPr="000720D8">
        <w:t xml:space="preserve">(EU) </w:t>
      </w:r>
      <w:r w:rsidR="00E1527E" w:rsidRPr="000720D8">
        <w:br/>
      </w:r>
      <w:r w:rsidRPr="000720D8">
        <w:t>č. 1194/2012</w:t>
      </w:r>
      <w:r w:rsidR="009977F9" w:rsidRPr="000720D8">
        <w:t>;</w:t>
      </w:r>
    </w:p>
    <w:p w14:paraId="7E09792D" w14:textId="0AD7E457" w:rsidR="00280DE8" w:rsidRPr="000720D8" w:rsidRDefault="00280DE8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>n</w:t>
      </w:r>
      <w:r w:rsidRPr="00280DE8">
        <w:t>ařízení vlády</w:t>
      </w:r>
      <w:r>
        <w:t xml:space="preserve"> 93/2012</w:t>
      </w:r>
      <w:r w:rsidRPr="00280DE8">
        <w:t>, kterým se mění nařízení vlády č. 361/2007 Sb., kterým se stanoví podmínky ochrany zdraví při práci, ve znění nařízení vlády č. 68/2010 Sb</w:t>
      </w:r>
      <w:r>
        <w:rPr>
          <w:rFonts w:ascii="Arial" w:hAnsi="Arial" w:cs="Arial"/>
          <w:i/>
          <w:iCs/>
          <w:color w:val="43494D"/>
          <w:sz w:val="26"/>
          <w:szCs w:val="26"/>
          <w:shd w:val="clear" w:color="auto" w:fill="FFFFFF"/>
        </w:rPr>
        <w:t>.</w:t>
      </w:r>
    </w:p>
    <w:p w14:paraId="21171118" w14:textId="77777777" w:rsidR="00132815" w:rsidRDefault="00132815">
      <w:pPr>
        <w:spacing w:after="200" w:line="276" w:lineRule="auto"/>
      </w:pPr>
      <w:r>
        <w:br w:type="page"/>
      </w:r>
    </w:p>
    <w:p w14:paraId="5B10B69B" w14:textId="77777777" w:rsidR="00DF60DD" w:rsidRPr="00DF60DD" w:rsidRDefault="00DF60DD" w:rsidP="008E318F">
      <w:pPr>
        <w:pStyle w:val="Odstavecseseznamem"/>
        <w:numPr>
          <w:ilvl w:val="0"/>
          <w:numId w:val="37"/>
        </w:numPr>
        <w:spacing w:line="360" w:lineRule="auto"/>
        <w:ind w:left="284" w:hanging="284"/>
        <w:jc w:val="both"/>
        <w:rPr>
          <w:b/>
        </w:rPr>
      </w:pPr>
      <w:r w:rsidRPr="00DF60DD">
        <w:rPr>
          <w:b/>
        </w:rPr>
        <w:lastRenderedPageBreak/>
        <w:t>Průkaz energetické náročnosti budovy</w:t>
      </w:r>
    </w:p>
    <w:p w14:paraId="2B3A422F" w14:textId="47D7F45A" w:rsidR="00DF60DD" w:rsidRDefault="00DF60DD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BB2CD4">
        <w:t xml:space="preserve">Zákon č. </w:t>
      </w:r>
      <w:r>
        <w:t>406/2000 Sb., o</w:t>
      </w:r>
      <w:r w:rsidR="009833A3">
        <w:t> </w:t>
      </w:r>
      <w:r>
        <w:t>hospodaření energií, ve znění pozdějších předpisů;</w:t>
      </w:r>
    </w:p>
    <w:p w14:paraId="7509D1CC" w14:textId="3AEBD76E" w:rsidR="00DF60DD" w:rsidRDefault="00DF60DD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zákon č. 165/2012 Sb., o</w:t>
      </w:r>
      <w:r w:rsidR="009833A3">
        <w:t> </w:t>
      </w:r>
      <w:r w:rsidRPr="00A774E7">
        <w:t>podporovaných zdrojích energie a</w:t>
      </w:r>
      <w:r w:rsidR="009833A3">
        <w:t> </w:t>
      </w:r>
      <w:r w:rsidRPr="00A774E7">
        <w:t>o</w:t>
      </w:r>
      <w:r w:rsidR="009833A3">
        <w:t> </w:t>
      </w:r>
      <w:r w:rsidRPr="00A774E7">
        <w:t>změně některých zákonů</w:t>
      </w:r>
      <w:r w:rsidR="0037644D">
        <w:t>,</w:t>
      </w:r>
      <w:r w:rsidR="00CD6E44">
        <w:t xml:space="preserve"> ve znění pozdějších předpisů</w:t>
      </w:r>
      <w:r>
        <w:t>;</w:t>
      </w:r>
    </w:p>
    <w:p w14:paraId="14C27F51" w14:textId="7EB34CB7" w:rsidR="00087417" w:rsidRDefault="0008741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7E3357">
        <w:t>vyhlášk</w:t>
      </w:r>
      <w:r>
        <w:t>a</w:t>
      </w:r>
      <w:r w:rsidRPr="007E3357">
        <w:t xml:space="preserve"> č. </w:t>
      </w:r>
      <w:r w:rsidR="00814001">
        <w:t>280</w:t>
      </w:r>
      <w:r w:rsidRPr="007E3357">
        <w:t>/202</w:t>
      </w:r>
      <w:r w:rsidR="00814001">
        <w:t>3</w:t>
      </w:r>
      <w:r w:rsidRPr="007E3357">
        <w:t xml:space="preserve"> Sb., o</w:t>
      </w:r>
      <w:r w:rsidR="009833A3">
        <w:t> </w:t>
      </w:r>
      <w:r w:rsidR="00814001">
        <w:t xml:space="preserve">podmínkách </w:t>
      </w:r>
      <w:r w:rsidR="007C77E5">
        <w:t>výkonu činností energetických specialistů</w:t>
      </w:r>
      <w:r>
        <w:t>;</w:t>
      </w:r>
    </w:p>
    <w:p w14:paraId="049AF1D0" w14:textId="56577F6E" w:rsidR="00087417" w:rsidRDefault="0008741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 xml:space="preserve">vyhláška č. </w:t>
      </w:r>
      <w:r w:rsidR="00140663">
        <w:t>264</w:t>
      </w:r>
      <w:r>
        <w:t>/20</w:t>
      </w:r>
      <w:r w:rsidR="00140663">
        <w:t>20</w:t>
      </w:r>
      <w:r>
        <w:t xml:space="preserve"> Sb., o</w:t>
      </w:r>
      <w:r w:rsidR="009833A3">
        <w:t> </w:t>
      </w:r>
      <w:r>
        <w:t>energetické náročnosti budov</w:t>
      </w:r>
      <w:r w:rsidR="00DA7C79">
        <w:t>, ve znění pozdějších předpisů</w:t>
      </w:r>
      <w:r>
        <w:t>;</w:t>
      </w:r>
    </w:p>
    <w:p w14:paraId="473B728F" w14:textId="3F09450B" w:rsidR="00DF60DD" w:rsidRDefault="00DF60DD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vyhlášk</w:t>
      </w:r>
      <w:r>
        <w:t>a</w:t>
      </w:r>
      <w:r w:rsidRPr="00A774E7">
        <w:t xml:space="preserve"> č. 194/2007 Sb., kterou se stanoví pravidla pro vytápění a</w:t>
      </w:r>
      <w:r w:rsidR="009833A3">
        <w:t> </w:t>
      </w:r>
      <w:r w:rsidRPr="00A774E7">
        <w:t>dodávku teplé vody, měrné ukazatele spotřeby tepelné energie pro vytápění a</w:t>
      </w:r>
      <w:r w:rsidR="009833A3">
        <w:t> </w:t>
      </w:r>
      <w:r w:rsidRPr="00A774E7">
        <w:t>pro přípravu teplé vody a</w:t>
      </w:r>
      <w:r w:rsidR="009833A3">
        <w:t> </w:t>
      </w:r>
      <w:r w:rsidRPr="00A774E7">
        <w:t>požadavky na vybavení vnitřních tepelných zařízení budov přístroji regulujícími a</w:t>
      </w:r>
      <w:r w:rsidR="009833A3">
        <w:t> </w:t>
      </w:r>
      <w:r w:rsidRPr="00A774E7">
        <w:t>registrujícími dodávku tepelné energie</w:t>
      </w:r>
      <w:r w:rsidR="00CD6849">
        <w:t xml:space="preserve"> konečným spotřebitelům</w:t>
      </w:r>
      <w:r w:rsidR="00402517">
        <w:t>,</w:t>
      </w:r>
      <w:r w:rsidR="00CD6E44">
        <w:t xml:space="preserve"> ve znění pozdějších předpisů</w:t>
      </w:r>
      <w:r>
        <w:t>;</w:t>
      </w:r>
    </w:p>
    <w:p w14:paraId="69A3BF36" w14:textId="348D08CC" w:rsidR="0035391F" w:rsidRDefault="0035391F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F143EC">
        <w:t>vyhlášk</w:t>
      </w:r>
      <w:r>
        <w:t>a</w:t>
      </w:r>
      <w:r w:rsidRPr="00F143EC">
        <w:t xml:space="preserve"> č. </w:t>
      </w:r>
      <w:r w:rsidR="00DA7C79">
        <w:t>160</w:t>
      </w:r>
      <w:r w:rsidR="00DA7C79" w:rsidRPr="00F143EC">
        <w:t>/</w:t>
      </w:r>
      <w:r w:rsidR="00DA7C79">
        <w:t>2024</w:t>
      </w:r>
      <w:r w:rsidR="00DA7C79" w:rsidRPr="00F143EC">
        <w:t xml:space="preserve"> Sb., </w:t>
      </w:r>
      <w:r w:rsidR="00DA7C79" w:rsidRPr="008D48D5">
        <w:t>o hygienických požadavcích na prostory a provoz zařízení a provozoven pro výchovu a vzdělávání dětí a mladistvých a dětských skupin</w:t>
      </w:r>
      <w:r>
        <w:t>;</w:t>
      </w:r>
    </w:p>
    <w:p w14:paraId="3A74B054" w14:textId="73691775" w:rsidR="007C77E5" w:rsidRDefault="007C77E5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>vyhláška</w:t>
      </w:r>
      <w:r w:rsidR="00132815">
        <w:t xml:space="preserve"> č.</w:t>
      </w:r>
      <w:r>
        <w:t xml:space="preserve"> 238/2011 Sb., o</w:t>
      </w:r>
      <w:r w:rsidR="009833A3">
        <w:t> </w:t>
      </w:r>
      <w:r>
        <w:t>stanovení hygienických požadavků na koupaliště, sauny a</w:t>
      </w:r>
      <w:r w:rsidR="009833A3">
        <w:t> </w:t>
      </w:r>
      <w:r>
        <w:t>hygienické limity písku v</w:t>
      </w:r>
      <w:r w:rsidR="009833A3">
        <w:t> </w:t>
      </w:r>
      <w:r>
        <w:t xml:space="preserve">pískovištích venkovních hracích ploch, ve znění pozdějších předpisů; </w:t>
      </w:r>
    </w:p>
    <w:p w14:paraId="06430F20" w14:textId="34B7C742" w:rsidR="00C521F0" w:rsidRPr="000720D8" w:rsidRDefault="00C521F0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0720D8">
        <w:t>nařízení Komise (EU) č. 1253/2014 ze dne 7. července 2014, kterým se provádí směrnice Evropského parlamentu a</w:t>
      </w:r>
      <w:r w:rsidR="009833A3" w:rsidRPr="005D4686">
        <w:t> </w:t>
      </w:r>
      <w:r w:rsidRPr="005D4686">
        <w:t>Rady 2009/125/ES, pokud jde o</w:t>
      </w:r>
      <w:r w:rsidR="009833A3" w:rsidRPr="005D4686">
        <w:t> </w:t>
      </w:r>
      <w:r w:rsidRPr="005D4686">
        <w:t>požadavky na ekodesign větracích jednotek</w:t>
      </w:r>
      <w:r w:rsidRPr="000720D8">
        <w:t>;</w:t>
      </w:r>
    </w:p>
    <w:p w14:paraId="55A802A9" w14:textId="76920168" w:rsidR="00DF60DD" w:rsidRPr="000720D8" w:rsidRDefault="00C521F0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0720D8">
        <w:t>nařízení Komise v</w:t>
      </w:r>
      <w:r w:rsidR="009833A3" w:rsidRPr="000720D8">
        <w:t> </w:t>
      </w:r>
      <w:r w:rsidRPr="000720D8">
        <w:t>přenesené pravomoci (EU) č. 1254/2014 ze dne 11. července 2014, kterým se doplňuje směrnice Evropského parlamentu a</w:t>
      </w:r>
      <w:r w:rsidR="009833A3" w:rsidRPr="000720D8">
        <w:t> </w:t>
      </w:r>
      <w:r w:rsidRPr="000720D8">
        <w:t>Rady 2010/30/EU, pokud jde o</w:t>
      </w:r>
      <w:r w:rsidR="009833A3" w:rsidRPr="000720D8">
        <w:t> </w:t>
      </w:r>
      <w:r w:rsidRPr="000720D8">
        <w:t>uvádění spotřeby energie na energetických štítcích větracích jednotek pro obytné budovy;</w:t>
      </w:r>
    </w:p>
    <w:p w14:paraId="297AE48A" w14:textId="651D6CD2" w:rsidR="00087417" w:rsidRPr="000720D8" w:rsidRDefault="00087417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0720D8">
        <w:t>nařízení Komise (EU) č. 813/2013 ze dne 2. srpna 2013, kterým se provádí směrnice Evropského parlamentu a</w:t>
      </w:r>
      <w:r w:rsidR="009833A3" w:rsidRPr="000720D8">
        <w:t> </w:t>
      </w:r>
      <w:r w:rsidRPr="000720D8">
        <w:t>Rady 2009/125/ES, pokud jde o</w:t>
      </w:r>
      <w:r w:rsidR="009833A3" w:rsidRPr="000720D8">
        <w:t> </w:t>
      </w:r>
      <w:r w:rsidRPr="000720D8">
        <w:t>požadavky na ekodesign ohřívačů pro vytápění vnitřních prostorů a</w:t>
      </w:r>
      <w:r w:rsidR="009833A3" w:rsidRPr="000720D8">
        <w:t> </w:t>
      </w:r>
      <w:r w:rsidRPr="000720D8">
        <w:t>kombinovaných ohřívačů;</w:t>
      </w:r>
    </w:p>
    <w:p w14:paraId="6A9E3F1F" w14:textId="34E4A402" w:rsidR="003F55D3" w:rsidRPr="000720D8" w:rsidRDefault="003F55D3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0720D8">
        <w:t>nařízení Evropského parlamentu a</w:t>
      </w:r>
      <w:r w:rsidR="009833A3" w:rsidRPr="000720D8">
        <w:t> </w:t>
      </w:r>
      <w:r w:rsidRPr="000720D8">
        <w:t>Rady (EU) 2017/1369 ze dne 4. července 2017, kterým se stanoví rámec pro označování energetickými štítky;</w:t>
      </w:r>
    </w:p>
    <w:p w14:paraId="53E882EB" w14:textId="4274B3E6" w:rsidR="00527D02" w:rsidRPr="005A695C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A695C">
        <w:t>ČSN 73 0331-1 Energetická náročnost budov – Typické hodnoty pro výpočet – Obecná část a</w:t>
      </w:r>
      <w:r w:rsidR="009833A3" w:rsidRPr="005A695C">
        <w:t> </w:t>
      </w:r>
      <w:r w:rsidR="004125F3" w:rsidRPr="005A695C">
        <w:t>měsíční výpočtová data</w:t>
      </w:r>
      <w:r w:rsidRPr="005A695C">
        <w:t>;</w:t>
      </w:r>
    </w:p>
    <w:p w14:paraId="19F3587A" w14:textId="18DD19C7" w:rsidR="00132815" w:rsidRPr="005D4686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ČSN 73 0540 Tepelná ochrana budov – Část 1 až 4</w:t>
      </w:r>
      <w:r w:rsidR="006321DE" w:rsidRPr="005A695C">
        <w:t>.</w:t>
      </w:r>
    </w:p>
    <w:p w14:paraId="753299CB" w14:textId="77777777" w:rsidR="00132815" w:rsidRDefault="00132815">
      <w:pPr>
        <w:spacing w:after="200" w:line="276" w:lineRule="auto"/>
      </w:pPr>
      <w:r>
        <w:br w:type="page"/>
      </w:r>
    </w:p>
    <w:p w14:paraId="3E5AAEEC" w14:textId="61EC4573" w:rsidR="002026A6" w:rsidRPr="002026A6" w:rsidRDefault="002026A6" w:rsidP="008E318F">
      <w:pPr>
        <w:pStyle w:val="Odstavecseseznamem"/>
        <w:numPr>
          <w:ilvl w:val="0"/>
          <w:numId w:val="37"/>
        </w:numPr>
        <w:spacing w:line="360" w:lineRule="auto"/>
        <w:ind w:left="284" w:hanging="284"/>
        <w:jc w:val="both"/>
        <w:rPr>
          <w:b/>
        </w:rPr>
      </w:pPr>
      <w:r w:rsidRPr="002026A6">
        <w:rPr>
          <w:b/>
        </w:rPr>
        <w:lastRenderedPageBreak/>
        <w:t>Kontrola provozovaných systémů vytápění a</w:t>
      </w:r>
      <w:r w:rsidR="009833A3">
        <w:rPr>
          <w:b/>
        </w:rPr>
        <w:t> </w:t>
      </w:r>
      <w:r w:rsidRPr="002026A6">
        <w:rPr>
          <w:b/>
        </w:rPr>
        <w:t>kombinovaných systémů vytápění a</w:t>
      </w:r>
      <w:r w:rsidR="009833A3">
        <w:rPr>
          <w:b/>
        </w:rPr>
        <w:t> </w:t>
      </w:r>
      <w:r w:rsidRPr="002026A6">
        <w:rPr>
          <w:b/>
        </w:rPr>
        <w:t>větrání</w:t>
      </w:r>
    </w:p>
    <w:p w14:paraId="37F5578C" w14:textId="40314663" w:rsidR="002026A6" w:rsidRDefault="002026A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BB2CD4">
        <w:t xml:space="preserve">Zákon č. </w:t>
      </w:r>
      <w:r>
        <w:t>406/2000 Sb., o</w:t>
      </w:r>
      <w:r w:rsidR="009833A3">
        <w:t> </w:t>
      </w:r>
      <w:r>
        <w:t>hospodaření energií, ve znění pozdějších předpisů;</w:t>
      </w:r>
    </w:p>
    <w:p w14:paraId="5A2C5818" w14:textId="32746F2B" w:rsidR="002026A6" w:rsidRDefault="002026A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 xml:space="preserve">zákon č. </w:t>
      </w:r>
      <w:r w:rsidRPr="00A774E7">
        <w:t>458/2000 Sb., o</w:t>
      </w:r>
      <w:r w:rsidR="009833A3">
        <w:t> </w:t>
      </w:r>
      <w:r w:rsidRPr="00A774E7">
        <w:t>podmínkách podnikání a</w:t>
      </w:r>
      <w:r w:rsidR="009833A3">
        <w:t> </w:t>
      </w:r>
      <w:r w:rsidRPr="00A774E7">
        <w:t>o</w:t>
      </w:r>
      <w:r w:rsidR="009833A3">
        <w:t> </w:t>
      </w:r>
      <w:r w:rsidRPr="00A774E7">
        <w:t>výkonu státní správy v</w:t>
      </w:r>
      <w:r w:rsidR="009833A3">
        <w:t> </w:t>
      </w:r>
      <w:r w:rsidRPr="00A774E7">
        <w:t>energetických odvětvích a</w:t>
      </w:r>
      <w:r w:rsidR="009833A3">
        <w:t> </w:t>
      </w:r>
      <w:r w:rsidRPr="00A774E7">
        <w:t>o</w:t>
      </w:r>
      <w:r w:rsidR="009833A3">
        <w:t> </w:t>
      </w:r>
      <w:r w:rsidRPr="00A774E7">
        <w:t>změně některých zákonů (energetický zákon)</w:t>
      </w:r>
      <w:r w:rsidR="008006B8">
        <w:t>, ve znění pozdějších předpisů</w:t>
      </w:r>
      <w:r>
        <w:t>;</w:t>
      </w:r>
    </w:p>
    <w:p w14:paraId="723C806F" w14:textId="6660A965" w:rsidR="002026A6" w:rsidRDefault="002026A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zákon č. 165/2012 Sb., o</w:t>
      </w:r>
      <w:r w:rsidR="009833A3">
        <w:t> </w:t>
      </w:r>
      <w:r w:rsidRPr="00A774E7">
        <w:t>podporovaných zdrojích energie a</w:t>
      </w:r>
      <w:r w:rsidR="009833A3">
        <w:t> </w:t>
      </w:r>
      <w:r w:rsidRPr="00A774E7">
        <w:t>o</w:t>
      </w:r>
      <w:r w:rsidR="009833A3">
        <w:t> </w:t>
      </w:r>
      <w:r w:rsidRPr="00A774E7">
        <w:t>změně některých zákonů</w:t>
      </w:r>
      <w:r w:rsidR="008006B8">
        <w:t xml:space="preserve">, </w:t>
      </w:r>
      <w:r w:rsidR="00C71509">
        <w:br/>
      </w:r>
      <w:r w:rsidR="008006B8">
        <w:t>ve znění pozdějších předpisů</w:t>
      </w:r>
      <w:r>
        <w:t>;</w:t>
      </w:r>
    </w:p>
    <w:p w14:paraId="16181BDC" w14:textId="271C31D9" w:rsidR="002026A6" w:rsidRDefault="002026A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zákon č. 201/2012</w:t>
      </w:r>
      <w:r>
        <w:t xml:space="preserve"> Sb.,</w:t>
      </w:r>
      <w:r w:rsidRPr="00A774E7">
        <w:t xml:space="preserve"> o</w:t>
      </w:r>
      <w:r w:rsidR="009833A3">
        <w:t> </w:t>
      </w:r>
      <w:r w:rsidRPr="00A774E7">
        <w:t>ochraně ovzduší, v</w:t>
      </w:r>
      <w:r w:rsidR="008006B8">
        <w:t xml:space="preserve"> ve znění pozdějších předpisů</w:t>
      </w:r>
      <w:r>
        <w:t>;</w:t>
      </w:r>
    </w:p>
    <w:p w14:paraId="0F894358" w14:textId="22341DC3" w:rsidR="002026A6" w:rsidRDefault="002026A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vyhlášk</w:t>
      </w:r>
      <w:r>
        <w:t>a</w:t>
      </w:r>
      <w:r w:rsidRPr="00A774E7">
        <w:t xml:space="preserve"> č. 194/2007 Sb., kterou se stanoví pravidla pro vytápění a</w:t>
      </w:r>
      <w:r w:rsidR="009833A3">
        <w:t> </w:t>
      </w:r>
      <w:r w:rsidRPr="00A774E7">
        <w:t>dodávku teplé vody, měrné ukazatele spotřeby tepelné energie pro vytápění a</w:t>
      </w:r>
      <w:r w:rsidR="009833A3">
        <w:t> </w:t>
      </w:r>
      <w:r w:rsidRPr="00A774E7">
        <w:t>pro přípravu teplé vody a</w:t>
      </w:r>
      <w:r w:rsidR="009833A3">
        <w:t> </w:t>
      </w:r>
      <w:r w:rsidRPr="00A774E7">
        <w:t>požadavky na vybavení vnitřních tepelných zařízení budov přístroji regulujícími a</w:t>
      </w:r>
      <w:r w:rsidR="009833A3">
        <w:t> </w:t>
      </w:r>
      <w:r w:rsidRPr="00A774E7">
        <w:t>registrujícími dodávku tepelné energie</w:t>
      </w:r>
      <w:r w:rsidR="00CD6849">
        <w:t xml:space="preserve"> konečným spotřebitelům</w:t>
      </w:r>
      <w:r w:rsidR="00402517">
        <w:t>, ve znění pozdějších předpisů</w:t>
      </w:r>
      <w:r>
        <w:t>;</w:t>
      </w:r>
    </w:p>
    <w:p w14:paraId="61F2D5C2" w14:textId="2730D920" w:rsidR="00D621ED" w:rsidRDefault="00D621ED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D621ED">
        <w:t>vyhláška č. 193/2007 Sb., kterou se stanoví podrobnosti účinnosti užití energie při rozvodu tepelné energie a</w:t>
      </w:r>
      <w:r w:rsidR="009833A3">
        <w:t> </w:t>
      </w:r>
      <w:r w:rsidRPr="00D621ED">
        <w:t>vnitřním rozvodu tepelné energie a</w:t>
      </w:r>
      <w:r w:rsidR="009833A3">
        <w:t> </w:t>
      </w:r>
      <w:r w:rsidRPr="00D621ED">
        <w:t xml:space="preserve">chladu; </w:t>
      </w:r>
    </w:p>
    <w:p w14:paraId="54FA907A" w14:textId="2322C3EB" w:rsidR="002026A6" w:rsidRDefault="002026A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CE0A80">
        <w:t>vyhlášk</w:t>
      </w:r>
      <w:r>
        <w:t>a</w:t>
      </w:r>
      <w:r w:rsidRPr="00CE0A80">
        <w:t xml:space="preserve"> č. 269/2015 Sb., o</w:t>
      </w:r>
      <w:r w:rsidR="009833A3">
        <w:t> </w:t>
      </w:r>
      <w:r w:rsidRPr="00CE0A80">
        <w:t>rozúčtování nákladů na vytápění a</w:t>
      </w:r>
      <w:r w:rsidR="009833A3">
        <w:t> </w:t>
      </w:r>
      <w:r w:rsidRPr="00CE0A80">
        <w:t>společnou přípravu teplé vody pro dům</w:t>
      </w:r>
      <w:r w:rsidR="00A11F27">
        <w:t>, ve znění pozdějších předpisů</w:t>
      </w:r>
      <w:r>
        <w:t>;</w:t>
      </w:r>
    </w:p>
    <w:p w14:paraId="2B857C0D" w14:textId="71B39EE5" w:rsidR="00DB64B6" w:rsidRDefault="003F55D3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3F55D3">
        <w:t xml:space="preserve"> </w:t>
      </w:r>
      <w:r>
        <w:t>vyhláška č. 38/2022 Sb., o</w:t>
      </w:r>
      <w:r w:rsidR="009833A3">
        <w:t> </w:t>
      </w:r>
      <w:r>
        <w:t>kontrole provozovan</w:t>
      </w:r>
      <w:r w:rsidR="0037644D">
        <w:t>ého</w:t>
      </w:r>
      <w:r>
        <w:t xml:space="preserve"> systému vytápění a</w:t>
      </w:r>
      <w:r w:rsidR="009833A3">
        <w:t> </w:t>
      </w:r>
      <w:r>
        <w:t>kombinovaného systému vytápění a</w:t>
      </w:r>
      <w:r w:rsidR="009833A3">
        <w:t> </w:t>
      </w:r>
      <w:r>
        <w:t>větrání;</w:t>
      </w:r>
    </w:p>
    <w:p w14:paraId="3AF4CF7F" w14:textId="45E2854C" w:rsidR="002026A6" w:rsidRDefault="002026A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2026A6">
        <w:t>vyhlášk</w:t>
      </w:r>
      <w:r>
        <w:t>a</w:t>
      </w:r>
      <w:r w:rsidRPr="002026A6">
        <w:t xml:space="preserve"> č. 405/2015 Sb., o</w:t>
      </w:r>
      <w:r w:rsidR="009833A3">
        <w:t> </w:t>
      </w:r>
      <w:r w:rsidRPr="002026A6">
        <w:t xml:space="preserve">způsobu dělení nákladů za dodávku tepelné energie </w:t>
      </w:r>
      <w:r w:rsidR="00C71509">
        <w:br/>
      </w:r>
      <w:r w:rsidRPr="002026A6">
        <w:t>při společném měření odebraného množství tepelné energie</w:t>
      </w:r>
      <w:r>
        <w:t>;</w:t>
      </w:r>
    </w:p>
    <w:p w14:paraId="5CC90DA2" w14:textId="34A1DC9C" w:rsidR="00F971AA" w:rsidRDefault="00F971AA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F971AA">
        <w:t>vyhlášk</w:t>
      </w:r>
      <w:r>
        <w:t>a</w:t>
      </w:r>
      <w:r w:rsidRPr="00F971AA">
        <w:t xml:space="preserve"> č. </w:t>
      </w:r>
      <w:r w:rsidR="00D621ED">
        <w:t>280</w:t>
      </w:r>
      <w:r w:rsidRPr="00F971AA">
        <w:t>/202</w:t>
      </w:r>
      <w:r w:rsidR="00D621ED">
        <w:t>3</w:t>
      </w:r>
      <w:r w:rsidRPr="00F971AA">
        <w:t xml:space="preserve"> Sb.,</w:t>
      </w:r>
      <w:r w:rsidR="00D621ED">
        <w:t xml:space="preserve"> o</w:t>
      </w:r>
      <w:r w:rsidR="009833A3">
        <w:t> </w:t>
      </w:r>
      <w:r w:rsidR="00D621ED">
        <w:t>podmínkách výkonu činností energetických specialistů</w:t>
      </w:r>
      <w:r>
        <w:t>;</w:t>
      </w:r>
    </w:p>
    <w:p w14:paraId="281CD92B" w14:textId="45F8F685" w:rsidR="00F971AA" w:rsidRDefault="00F971AA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6321DE">
        <w:t>v</w:t>
      </w:r>
      <w:r w:rsidRPr="00225FA9">
        <w:t>yhláška č. 415/2012</w:t>
      </w:r>
      <w:r w:rsidRPr="00F971AA">
        <w:t xml:space="preserve"> Sb., o</w:t>
      </w:r>
      <w:r w:rsidR="009833A3">
        <w:t> </w:t>
      </w:r>
      <w:r w:rsidRPr="00F971AA">
        <w:t>přípustné úrovni znečišťování a</w:t>
      </w:r>
      <w:r w:rsidR="009833A3">
        <w:t> </w:t>
      </w:r>
      <w:r w:rsidRPr="00F971AA">
        <w:t>jejím zjišťování a</w:t>
      </w:r>
      <w:r w:rsidR="009833A3">
        <w:t> </w:t>
      </w:r>
      <w:r w:rsidRPr="00F971AA">
        <w:t>o</w:t>
      </w:r>
      <w:r w:rsidR="009833A3">
        <w:t> </w:t>
      </w:r>
      <w:r w:rsidRPr="00F971AA">
        <w:t>provedení některých dalších ustanovení zákona o</w:t>
      </w:r>
      <w:r w:rsidR="009833A3">
        <w:t> </w:t>
      </w:r>
      <w:r w:rsidRPr="00F971AA">
        <w:t>ochraně ovzduší</w:t>
      </w:r>
      <w:r w:rsidR="00696C88">
        <w:t>, ve znění pozdějších předpisů</w:t>
      </w:r>
      <w:r>
        <w:t>;</w:t>
      </w:r>
    </w:p>
    <w:p w14:paraId="75C40DE0" w14:textId="19CE74B5" w:rsidR="00F76F49" w:rsidRDefault="00F76F49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F76F49">
        <w:t>vyhlášk</w:t>
      </w:r>
      <w:r>
        <w:t>a</w:t>
      </w:r>
      <w:r w:rsidRPr="00F76F49">
        <w:t xml:space="preserve"> č. 34/2016 Sb., o</w:t>
      </w:r>
      <w:r w:rsidR="009833A3">
        <w:t> </w:t>
      </w:r>
      <w:r w:rsidRPr="00F76F49">
        <w:t>čištění, kontrole a</w:t>
      </w:r>
      <w:r w:rsidR="009833A3">
        <w:t> </w:t>
      </w:r>
      <w:r w:rsidRPr="00F76F49">
        <w:t>revizi spalinové cesty</w:t>
      </w:r>
      <w:r>
        <w:t>;</w:t>
      </w:r>
    </w:p>
    <w:p w14:paraId="7D55409C" w14:textId="4BA8F650" w:rsidR="007A5E90" w:rsidRDefault="007A5E90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7A5E90">
        <w:t>vyhlášk</w:t>
      </w:r>
      <w:r>
        <w:t>a</w:t>
      </w:r>
      <w:r w:rsidRPr="007A5E90">
        <w:t xml:space="preserve"> č. </w:t>
      </w:r>
      <w:r w:rsidR="00F635F2">
        <w:t>264</w:t>
      </w:r>
      <w:r w:rsidRPr="007A5E90">
        <w:t>/20</w:t>
      </w:r>
      <w:r w:rsidR="00F635F2">
        <w:t>20</w:t>
      </w:r>
      <w:r w:rsidRPr="007A5E90">
        <w:t xml:space="preserve"> Sb., o</w:t>
      </w:r>
      <w:r w:rsidR="009833A3">
        <w:t> </w:t>
      </w:r>
      <w:r w:rsidRPr="007A5E90">
        <w:t>energetické náročnosti budov</w:t>
      </w:r>
      <w:r w:rsidR="00DA7C79">
        <w:t>, ve znění pozdějších předpisů</w:t>
      </w:r>
      <w:r>
        <w:t>;</w:t>
      </w:r>
    </w:p>
    <w:p w14:paraId="1ACC0E72" w14:textId="12189815" w:rsidR="00D621ED" w:rsidRPr="00D621ED" w:rsidRDefault="002C42EC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F143EC">
        <w:t>vyhlášk</w:t>
      </w:r>
      <w:r>
        <w:t>a</w:t>
      </w:r>
      <w:r w:rsidRPr="00F143EC">
        <w:t xml:space="preserve"> č. </w:t>
      </w:r>
      <w:r w:rsidR="00DA7C79">
        <w:t>160</w:t>
      </w:r>
      <w:r w:rsidR="00DA7C79" w:rsidRPr="00F143EC">
        <w:t>/</w:t>
      </w:r>
      <w:r w:rsidR="00DA7C79">
        <w:t>2024</w:t>
      </w:r>
      <w:r w:rsidR="00DA7C79" w:rsidRPr="00F143EC">
        <w:t xml:space="preserve"> Sb., </w:t>
      </w:r>
      <w:r w:rsidR="00DA7C79" w:rsidRPr="008D48D5">
        <w:t>o hygienických požadavcích na prostory a provoz zařízení a provozoven pro výchovu a vzdělávání dětí a mladistvých a dětských skupin</w:t>
      </w:r>
      <w:r>
        <w:t>;</w:t>
      </w:r>
    </w:p>
    <w:p w14:paraId="0878F805" w14:textId="13F132A2" w:rsidR="00D621ED" w:rsidRDefault="00D621ED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D621ED">
        <w:t>vyhláška č. 441/2012 Sb., o</w:t>
      </w:r>
      <w:r w:rsidR="009833A3">
        <w:t> </w:t>
      </w:r>
      <w:r w:rsidRPr="00D621ED">
        <w:t>stanovení minimální účinnosti užití energie při výrobě elektřiny a</w:t>
      </w:r>
      <w:r w:rsidR="009833A3">
        <w:t> </w:t>
      </w:r>
      <w:r w:rsidRPr="00D621ED">
        <w:t>tepelné energie</w:t>
      </w:r>
      <w:r w:rsidR="00A11F27">
        <w:t>;</w:t>
      </w:r>
    </w:p>
    <w:p w14:paraId="10238923" w14:textId="0AE19B4C" w:rsidR="00AC2639" w:rsidRDefault="00AC2639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>vyhláška</w:t>
      </w:r>
      <w:r w:rsidR="00132815">
        <w:t xml:space="preserve"> č.</w:t>
      </w:r>
      <w:r>
        <w:t xml:space="preserve"> 238/2011 Sb., o</w:t>
      </w:r>
      <w:r w:rsidR="009833A3">
        <w:t> </w:t>
      </w:r>
      <w:r>
        <w:t>stanovení hygienických požadavků na koupaliště, sauny a</w:t>
      </w:r>
      <w:r w:rsidR="009833A3">
        <w:t> </w:t>
      </w:r>
      <w:r>
        <w:t>hygienické limity písku v</w:t>
      </w:r>
      <w:r w:rsidR="009833A3">
        <w:t> </w:t>
      </w:r>
      <w:r>
        <w:t xml:space="preserve">pískovištích venkovních hracích ploch, ve znění pozdějších předpisů; </w:t>
      </w:r>
    </w:p>
    <w:p w14:paraId="7AD99D9E" w14:textId="58DEB8DA" w:rsidR="00D33F1B" w:rsidRDefault="00D33F1B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>zákon č. 67/2013 Sb.,</w:t>
      </w:r>
      <w:r w:rsidR="0024675F">
        <w:t xml:space="preserve"> </w:t>
      </w:r>
      <w:r w:rsidR="0024675F" w:rsidRPr="0024675F">
        <w:t>kterým se upravují některé otázky související s poskytováním plnění spojených s užíváním bytů a nebytových prostorů v domě s</w:t>
      </w:r>
      <w:r w:rsidR="004B5858">
        <w:t> </w:t>
      </w:r>
      <w:r w:rsidR="0024675F" w:rsidRPr="0024675F">
        <w:t>byty</w:t>
      </w:r>
      <w:r w:rsidR="004B5858">
        <w:t>, ve znění pozdějších předpisů</w:t>
      </w:r>
      <w:r w:rsidR="0024675F">
        <w:t>;</w:t>
      </w:r>
    </w:p>
    <w:p w14:paraId="0C0F5874" w14:textId="152C0C24" w:rsidR="00D33F1B" w:rsidRDefault="00D33F1B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>vyhláška č. 91/1993 Sb.,</w:t>
      </w:r>
      <w:r w:rsidR="0024675F">
        <w:t xml:space="preserve"> </w:t>
      </w:r>
      <w:r w:rsidR="0024675F" w:rsidRPr="0024675F">
        <w:t>k zajištění bezpečnosti práce v</w:t>
      </w:r>
      <w:r w:rsidR="0024675F">
        <w:t> </w:t>
      </w:r>
      <w:r w:rsidR="0024675F" w:rsidRPr="0024675F">
        <w:t>nízkotlakých kotelnách</w:t>
      </w:r>
      <w:r w:rsidR="004B5858">
        <w:t>;</w:t>
      </w:r>
    </w:p>
    <w:p w14:paraId="73B81B6F" w14:textId="6E8E6A63" w:rsidR="00C77CE7" w:rsidRPr="005D4686" w:rsidRDefault="00F10FC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nařízení Komise (EU) 2015/1189 ze dne 28. dubna 2015, kterým se provádí směrnice Evropského parlamentu a</w:t>
      </w:r>
      <w:r w:rsidR="009833A3" w:rsidRPr="005D4686">
        <w:t> </w:t>
      </w:r>
      <w:r w:rsidRPr="005D4686">
        <w:t>Rady 2009/125/ES, pokud jde o</w:t>
      </w:r>
      <w:r w:rsidR="009833A3" w:rsidRPr="005D4686">
        <w:t> </w:t>
      </w:r>
      <w:r w:rsidRPr="005D4686">
        <w:t xml:space="preserve">požadavky na ekodesign kotlů </w:t>
      </w:r>
      <w:r w:rsidR="00C71509" w:rsidRPr="005D4686">
        <w:br/>
      </w:r>
      <w:r w:rsidRPr="005D4686">
        <w:t>na tuhá paliva</w:t>
      </w:r>
      <w:r w:rsidR="00A11F27" w:rsidRPr="005D4686">
        <w:t>;</w:t>
      </w:r>
    </w:p>
    <w:p w14:paraId="7901592C" w14:textId="196410DB" w:rsidR="00F10FC6" w:rsidRPr="005D4686" w:rsidRDefault="00F10FC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lastRenderedPageBreak/>
        <w:t>nařízení Komise (EU) č. 1253/2014 ze dne 7. července 2014, kterým se provádí směrnice Evropského parlamentu a</w:t>
      </w:r>
      <w:r w:rsidR="009833A3" w:rsidRPr="005D4686">
        <w:t> </w:t>
      </w:r>
      <w:r w:rsidRPr="005D4686">
        <w:t>Rady 2009/125/ES, pokud jde o</w:t>
      </w:r>
      <w:r w:rsidR="009833A3" w:rsidRPr="005D4686">
        <w:t> </w:t>
      </w:r>
      <w:r w:rsidRPr="005D4686">
        <w:t>požadavky na ekodesign větracích jednotek;</w:t>
      </w:r>
    </w:p>
    <w:p w14:paraId="43C6E3E5" w14:textId="28E6C3D1" w:rsidR="00F10FC6" w:rsidRPr="005D4686" w:rsidRDefault="00F10FC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nařízení Komise v</w:t>
      </w:r>
      <w:r w:rsidR="009833A3" w:rsidRPr="005D4686">
        <w:t> </w:t>
      </w:r>
      <w:r w:rsidRPr="005D4686">
        <w:t>přenesené pravomoci (EU) č. 1254/2014 ze dne 11. července 2014, kterým se doplňuje směrnice Evropského parlamentu a</w:t>
      </w:r>
      <w:r w:rsidR="009833A3" w:rsidRPr="005D4686">
        <w:t> </w:t>
      </w:r>
      <w:r w:rsidRPr="005D4686">
        <w:t>Rady 2010/30/EU, pokud jde o</w:t>
      </w:r>
      <w:r w:rsidR="009833A3" w:rsidRPr="005D4686">
        <w:t> </w:t>
      </w:r>
      <w:r w:rsidRPr="005D4686">
        <w:t>uvádění spotřeby energie na energetických štítcích větracích jednotek pro obytné budovy;</w:t>
      </w:r>
    </w:p>
    <w:p w14:paraId="4021AC39" w14:textId="58449F72" w:rsidR="00F10FC6" w:rsidRPr="005D4686" w:rsidRDefault="00F10FC6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nařízení Komise v</w:t>
      </w:r>
      <w:r w:rsidR="009833A3" w:rsidRPr="005D4686">
        <w:t> </w:t>
      </w:r>
      <w:r w:rsidRPr="005D4686">
        <w:t>přenesené pravomoci (EU) č. 811/2013 ze dne 18. února 2013, kterým se doplňuje směrnice Evropského parlamentu a</w:t>
      </w:r>
      <w:r w:rsidR="009833A3" w:rsidRPr="005D4686">
        <w:t> </w:t>
      </w:r>
      <w:r w:rsidRPr="005D4686">
        <w:t>Rady 2010/30/EU, pokud jde o</w:t>
      </w:r>
      <w:r w:rsidR="009833A3" w:rsidRPr="005D4686">
        <w:t> </w:t>
      </w:r>
      <w:r w:rsidRPr="005D4686">
        <w:t>uvádění spotřeby energie na energetických štítcích ohřívačů pro vytápění vnitřních prostorů, kombinovaných ohřívačů, souprav sestávajících z</w:t>
      </w:r>
      <w:r w:rsidR="009833A3" w:rsidRPr="005D4686">
        <w:t> </w:t>
      </w:r>
      <w:r w:rsidRPr="005D4686">
        <w:t>ohřívače pro vytápění vnitřních prostorů, regulátoru teploty a</w:t>
      </w:r>
      <w:r w:rsidR="009833A3" w:rsidRPr="005D4686">
        <w:t> </w:t>
      </w:r>
      <w:r w:rsidRPr="005D4686">
        <w:t>solárního zařízení a</w:t>
      </w:r>
      <w:r w:rsidR="009833A3" w:rsidRPr="005D4686">
        <w:t> </w:t>
      </w:r>
      <w:r w:rsidRPr="005D4686">
        <w:t>souprav sestávajících z</w:t>
      </w:r>
      <w:r w:rsidR="009833A3" w:rsidRPr="005D4686">
        <w:t> </w:t>
      </w:r>
      <w:r w:rsidRPr="005D4686">
        <w:t>kombinovaného ohřívače, regulátoru teploty a</w:t>
      </w:r>
      <w:r w:rsidR="009833A3" w:rsidRPr="005D4686">
        <w:t> </w:t>
      </w:r>
      <w:r w:rsidRPr="005D4686">
        <w:t>solárního zařízení</w:t>
      </w:r>
      <w:r w:rsidR="00A11F27" w:rsidRPr="005D4686">
        <w:t>;</w:t>
      </w:r>
    </w:p>
    <w:p w14:paraId="2F2F64D3" w14:textId="1F717A2D" w:rsidR="00D621ED" w:rsidRPr="005D4686" w:rsidRDefault="00D621ED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nařízení Komise (EU) č. 813/2013 ze dne 2. srpna 2013, kterým se provádí směrnice Evropského parlamentu a</w:t>
      </w:r>
      <w:r w:rsidR="009833A3" w:rsidRPr="005D4686">
        <w:t> </w:t>
      </w:r>
      <w:r w:rsidRPr="005D4686">
        <w:t>Rady 2009/125/ES, pokud jde o</w:t>
      </w:r>
      <w:r w:rsidR="009833A3" w:rsidRPr="005D4686">
        <w:t> </w:t>
      </w:r>
      <w:r w:rsidRPr="005D4686">
        <w:t>požadavky na ekodesign ohřívačů pro vytápění vnitřních prostorů a</w:t>
      </w:r>
      <w:r w:rsidR="009833A3" w:rsidRPr="005D4686">
        <w:t> </w:t>
      </w:r>
      <w:r w:rsidRPr="005D4686">
        <w:t>kombinovaných ohřívačů;</w:t>
      </w:r>
    </w:p>
    <w:p w14:paraId="66D8CCFD" w14:textId="7558DDBE" w:rsidR="00132815" w:rsidRPr="005D4686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ČSN 73 0540 Tepelná ochrana budov – Část 1 až 4</w:t>
      </w:r>
      <w:r w:rsidR="00D621ED" w:rsidRPr="005D4686">
        <w:t>.</w:t>
      </w:r>
    </w:p>
    <w:p w14:paraId="6D3FAD3E" w14:textId="77777777" w:rsidR="00132815" w:rsidRDefault="00132815">
      <w:pPr>
        <w:spacing w:after="200" w:line="276" w:lineRule="auto"/>
      </w:pPr>
      <w:r>
        <w:br w:type="page"/>
      </w:r>
    </w:p>
    <w:p w14:paraId="0A8E4156" w14:textId="510DBFC0" w:rsidR="007943F9" w:rsidRPr="007943F9" w:rsidRDefault="007943F9" w:rsidP="008E318F">
      <w:pPr>
        <w:pStyle w:val="Odstavecseseznamem"/>
        <w:numPr>
          <w:ilvl w:val="0"/>
          <w:numId w:val="37"/>
        </w:numPr>
        <w:spacing w:line="360" w:lineRule="auto"/>
        <w:ind w:left="284" w:hanging="284"/>
        <w:jc w:val="both"/>
        <w:rPr>
          <w:b/>
        </w:rPr>
      </w:pPr>
      <w:r w:rsidRPr="007943F9">
        <w:rPr>
          <w:b/>
        </w:rPr>
        <w:lastRenderedPageBreak/>
        <w:t>Kontrola provozovaných systémů klimatizace a</w:t>
      </w:r>
      <w:r w:rsidR="009833A3">
        <w:rPr>
          <w:b/>
        </w:rPr>
        <w:t> </w:t>
      </w:r>
      <w:r w:rsidRPr="007943F9">
        <w:rPr>
          <w:b/>
        </w:rPr>
        <w:t>kombinovaných systémů klimatizace a</w:t>
      </w:r>
      <w:r w:rsidR="009833A3">
        <w:rPr>
          <w:b/>
        </w:rPr>
        <w:t> </w:t>
      </w:r>
      <w:r w:rsidRPr="007943F9">
        <w:rPr>
          <w:b/>
        </w:rPr>
        <w:t>větrání</w:t>
      </w:r>
    </w:p>
    <w:p w14:paraId="0E6D396A" w14:textId="1782000B" w:rsidR="00527D02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BB2CD4">
        <w:t xml:space="preserve">Zákon č. </w:t>
      </w:r>
      <w:r>
        <w:t>406/2000 Sb., o</w:t>
      </w:r>
      <w:r w:rsidR="009833A3">
        <w:t> </w:t>
      </w:r>
      <w:r>
        <w:t>hospodaření energií, ve znění pozdějších předpisů;</w:t>
      </w:r>
    </w:p>
    <w:p w14:paraId="0F4061B1" w14:textId="74103C3D" w:rsidR="00527D02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 xml:space="preserve">zákon č. </w:t>
      </w:r>
      <w:r w:rsidRPr="00A774E7">
        <w:t>458/2000 Sb., o</w:t>
      </w:r>
      <w:r w:rsidR="009833A3">
        <w:t> </w:t>
      </w:r>
      <w:r w:rsidRPr="00A774E7">
        <w:t>podmínkách podnikání a</w:t>
      </w:r>
      <w:r w:rsidR="009833A3">
        <w:t> </w:t>
      </w:r>
      <w:r w:rsidRPr="00A774E7">
        <w:t>o</w:t>
      </w:r>
      <w:r w:rsidR="009833A3">
        <w:t> </w:t>
      </w:r>
      <w:r w:rsidRPr="00A774E7">
        <w:t>výkonu státní správy v</w:t>
      </w:r>
      <w:r w:rsidR="009833A3">
        <w:t> </w:t>
      </w:r>
      <w:r w:rsidRPr="00A774E7">
        <w:t>energetických odvětvích a</w:t>
      </w:r>
      <w:r w:rsidR="009833A3">
        <w:t> </w:t>
      </w:r>
      <w:r w:rsidRPr="00A774E7">
        <w:t>o</w:t>
      </w:r>
      <w:r w:rsidR="009833A3">
        <w:t> </w:t>
      </w:r>
      <w:r w:rsidRPr="00A774E7">
        <w:t>změně některých zákonů (energetický zákon)</w:t>
      </w:r>
      <w:r w:rsidR="00696C88">
        <w:t>, ve znění pozdějších předpisů</w:t>
      </w:r>
      <w:r>
        <w:t>;</w:t>
      </w:r>
    </w:p>
    <w:p w14:paraId="61058E16" w14:textId="246F31AE" w:rsidR="00D621ED" w:rsidRPr="00D621ED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A774E7">
        <w:t>zákon č. 165/2012 Sb., o</w:t>
      </w:r>
      <w:r w:rsidR="009833A3">
        <w:t> </w:t>
      </w:r>
      <w:r w:rsidRPr="00A774E7">
        <w:t>podporovaných zdrojích energie a</w:t>
      </w:r>
      <w:r w:rsidR="009833A3">
        <w:t> </w:t>
      </w:r>
      <w:r w:rsidRPr="00A774E7">
        <w:t>o</w:t>
      </w:r>
      <w:r w:rsidR="009833A3">
        <w:t> </w:t>
      </w:r>
      <w:r w:rsidRPr="00A774E7">
        <w:t>změně některých zákonů</w:t>
      </w:r>
      <w:r w:rsidR="0037644D">
        <w:t>, ve znění pozdějších předpisů</w:t>
      </w:r>
      <w:r>
        <w:t>;</w:t>
      </w:r>
    </w:p>
    <w:p w14:paraId="2AB21435" w14:textId="63EEB3C0" w:rsidR="00D621ED" w:rsidRPr="00D621ED" w:rsidRDefault="00D621ED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D621ED">
        <w:t>vyhláška č. 284/2022 Sb., o</w:t>
      </w:r>
      <w:r w:rsidR="009833A3">
        <w:t> </w:t>
      </w:r>
      <w:r w:rsidRPr="00D621ED">
        <w:t>kontrole provozovaného systému klimatizace a</w:t>
      </w:r>
      <w:r w:rsidR="009833A3">
        <w:t> </w:t>
      </w:r>
      <w:r w:rsidRPr="00D621ED">
        <w:t>kombinovaného systému klimatizace a</w:t>
      </w:r>
      <w:r w:rsidR="009833A3">
        <w:t> </w:t>
      </w:r>
      <w:r w:rsidRPr="00D621ED">
        <w:t xml:space="preserve">větrání; </w:t>
      </w:r>
    </w:p>
    <w:p w14:paraId="2E6BEDA7" w14:textId="648D5F1A" w:rsidR="00D621ED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F971AA">
        <w:t>vyhlášk</w:t>
      </w:r>
      <w:r>
        <w:t>a</w:t>
      </w:r>
      <w:r w:rsidRPr="00F971AA">
        <w:t xml:space="preserve"> č. </w:t>
      </w:r>
      <w:r w:rsidR="00D621ED">
        <w:t>280</w:t>
      </w:r>
      <w:r w:rsidRPr="00F971AA">
        <w:t>/202</w:t>
      </w:r>
      <w:r w:rsidR="00D621ED">
        <w:t>3</w:t>
      </w:r>
      <w:r w:rsidRPr="00F971AA">
        <w:t xml:space="preserve"> Sb., </w:t>
      </w:r>
      <w:r w:rsidR="00D621ED">
        <w:t>o</w:t>
      </w:r>
      <w:r w:rsidR="009833A3">
        <w:t> </w:t>
      </w:r>
      <w:r w:rsidR="00D621ED">
        <w:t>podmínkách výkonu činností energetických specialistů;</w:t>
      </w:r>
    </w:p>
    <w:p w14:paraId="47DBD33D" w14:textId="0E845215" w:rsidR="00527D02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7A5E90">
        <w:t>vyhlášk</w:t>
      </w:r>
      <w:r>
        <w:t>a</w:t>
      </w:r>
      <w:r w:rsidRPr="007A5E90">
        <w:t xml:space="preserve"> č. </w:t>
      </w:r>
      <w:r w:rsidR="00F635F2">
        <w:t>264</w:t>
      </w:r>
      <w:r w:rsidRPr="007A5E90">
        <w:t>/20</w:t>
      </w:r>
      <w:r w:rsidR="00F635F2">
        <w:t>20</w:t>
      </w:r>
      <w:r w:rsidRPr="007A5E90">
        <w:t xml:space="preserve"> Sb., o</w:t>
      </w:r>
      <w:r w:rsidR="009833A3">
        <w:t> </w:t>
      </w:r>
      <w:r w:rsidRPr="007A5E90">
        <w:t>energetické náročnosti budov</w:t>
      </w:r>
      <w:r w:rsidR="00DA7C79">
        <w:t>, ve znění pozdějších předpisů</w:t>
      </w:r>
      <w:r>
        <w:t>;</w:t>
      </w:r>
    </w:p>
    <w:p w14:paraId="39402818" w14:textId="28A7F654" w:rsidR="00AC2639" w:rsidRDefault="00F143EC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F143EC">
        <w:t>vyhlášk</w:t>
      </w:r>
      <w:r w:rsidR="00511609">
        <w:t>a</w:t>
      </w:r>
      <w:r w:rsidRPr="00F143EC">
        <w:t xml:space="preserve"> č. </w:t>
      </w:r>
      <w:r w:rsidR="00DA7C79">
        <w:t>160</w:t>
      </w:r>
      <w:r w:rsidR="00DA7C79" w:rsidRPr="00F143EC">
        <w:t>/</w:t>
      </w:r>
      <w:r w:rsidR="00DA7C79">
        <w:t>2024</w:t>
      </w:r>
      <w:r w:rsidR="00DA7C79" w:rsidRPr="00F143EC">
        <w:t xml:space="preserve"> Sb., </w:t>
      </w:r>
      <w:r w:rsidR="00DA7C79" w:rsidRPr="008D48D5">
        <w:t>o hygienických požadavcích na prostory a provoz zařízení a provozoven pro výchovu a vzdělávání dětí a mladistvých a dětských skupin</w:t>
      </w:r>
      <w:r w:rsidR="00AC2639">
        <w:t xml:space="preserve">; </w:t>
      </w:r>
    </w:p>
    <w:p w14:paraId="6D4EFA68" w14:textId="176EEE13" w:rsidR="00AC2639" w:rsidRDefault="00AC2639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>
        <w:t xml:space="preserve">vyhláška </w:t>
      </w:r>
      <w:r w:rsidR="00132815">
        <w:t xml:space="preserve">č. </w:t>
      </w:r>
      <w:r>
        <w:t>238/2011 Sb., o</w:t>
      </w:r>
      <w:r w:rsidR="009833A3">
        <w:t> </w:t>
      </w:r>
      <w:r>
        <w:t>stanovení hygienických požadavků na koupaliště, sauny</w:t>
      </w:r>
      <w:r w:rsidR="00907A5E">
        <w:t xml:space="preserve"> </w:t>
      </w:r>
      <w:r>
        <w:t>a hygienické limity písku v</w:t>
      </w:r>
      <w:r w:rsidR="009833A3">
        <w:t> </w:t>
      </w:r>
      <w:r>
        <w:t xml:space="preserve">pískovištích venkovních hracích ploch, ve znění pozdějších předpisů; </w:t>
      </w:r>
    </w:p>
    <w:p w14:paraId="588289A7" w14:textId="6931D12A" w:rsidR="0090355C" w:rsidRPr="005D4686" w:rsidRDefault="0090355C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nařízení Komise (EU) č. 1253/2014 ze dne 7. července 2014, kterým se provádí směrnice Evropského parlamentu a</w:t>
      </w:r>
      <w:r w:rsidR="009833A3" w:rsidRPr="005D4686">
        <w:t> </w:t>
      </w:r>
      <w:r w:rsidRPr="005D4686">
        <w:t>Rady 2009/125/ES, pokud jde o</w:t>
      </w:r>
      <w:r w:rsidR="009833A3" w:rsidRPr="005D4686">
        <w:t> </w:t>
      </w:r>
      <w:r w:rsidRPr="005D4686">
        <w:t>požadavky na ekodesign větracích jednotek</w:t>
      </w:r>
      <w:r w:rsidR="006321DE" w:rsidRPr="005D4686">
        <w:t>;</w:t>
      </w:r>
    </w:p>
    <w:p w14:paraId="22E7C3C8" w14:textId="7783EAA9" w:rsidR="0090355C" w:rsidRPr="005D4686" w:rsidRDefault="0090355C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nařízení Komise v</w:t>
      </w:r>
      <w:r w:rsidR="009833A3" w:rsidRPr="005D4686">
        <w:t> </w:t>
      </w:r>
      <w:r w:rsidRPr="005D4686">
        <w:t>přenesené pravomoci (EU) č. 1254/2014 ze dne 11. července 2014, kterým se doplňuje směrnice Evropského parlamentu a</w:t>
      </w:r>
      <w:r w:rsidR="009833A3" w:rsidRPr="005D4686">
        <w:t> </w:t>
      </w:r>
      <w:r w:rsidRPr="005D4686">
        <w:t>Rady 2010/30/EU, pokud jde o</w:t>
      </w:r>
      <w:r w:rsidR="009833A3" w:rsidRPr="005D4686">
        <w:t> </w:t>
      </w:r>
      <w:r w:rsidRPr="005D4686">
        <w:t>uvádění spotřeby energie na energetických štítcích větracích jednotek pro obytné budovy;</w:t>
      </w:r>
    </w:p>
    <w:p w14:paraId="4A25E749" w14:textId="6F89117B" w:rsidR="00D621ED" w:rsidRPr="005D4686" w:rsidRDefault="00686D00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</w:t>
      </w:r>
      <w:r w:rsidR="00D621ED" w:rsidRPr="005D4686">
        <w:t>ařízením Evropského Parlamentu a</w:t>
      </w:r>
      <w:r w:rsidR="009833A3" w:rsidRPr="005D4686">
        <w:t> </w:t>
      </w:r>
      <w:r w:rsidR="00D621ED" w:rsidRPr="005D4686">
        <w:t>Rady (EU) č. 517/2014 ze dne 16. dubna 2014</w:t>
      </w:r>
      <w:r w:rsidR="003E61E1" w:rsidRPr="005D4686">
        <w:br/>
      </w:r>
      <w:r w:rsidR="00D621ED" w:rsidRPr="005D4686">
        <w:t>o fluorovaných skleníkových plynech a</w:t>
      </w:r>
      <w:r w:rsidR="009833A3" w:rsidRPr="005D4686">
        <w:t> </w:t>
      </w:r>
      <w:r w:rsidR="00D621ED" w:rsidRPr="005D4686">
        <w:t>o</w:t>
      </w:r>
      <w:r w:rsidR="009833A3" w:rsidRPr="005D4686">
        <w:t> </w:t>
      </w:r>
      <w:r w:rsidR="00D621ED" w:rsidRPr="005D4686">
        <w:t xml:space="preserve">zrušení nařízení (ES) č. 842/2006; </w:t>
      </w:r>
    </w:p>
    <w:p w14:paraId="60A48701" w14:textId="4731DD7A" w:rsidR="00D621ED" w:rsidRPr="005D4686" w:rsidRDefault="00686D00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n</w:t>
      </w:r>
      <w:r w:rsidR="00D621ED" w:rsidRPr="005D4686">
        <w:t>ařízení Komise (EU) č. 206/2012 ze dne 6. března 2012, kterým se provádí směrnice Evropského parlamentu a</w:t>
      </w:r>
      <w:r w:rsidR="009833A3" w:rsidRPr="005D4686">
        <w:t> </w:t>
      </w:r>
      <w:r w:rsidR="00D621ED" w:rsidRPr="005D4686">
        <w:t>Rady 2009/125/ES, pokud jde o</w:t>
      </w:r>
      <w:r w:rsidR="009833A3" w:rsidRPr="005D4686">
        <w:t> </w:t>
      </w:r>
      <w:r w:rsidR="00D621ED" w:rsidRPr="005D4686">
        <w:t>požadavky na ekodesign klimatizátorů vzduchu a</w:t>
      </w:r>
      <w:r w:rsidR="009833A3" w:rsidRPr="005D4686">
        <w:t> </w:t>
      </w:r>
      <w:r w:rsidR="00D621ED" w:rsidRPr="005D4686">
        <w:t xml:space="preserve">komfortních ventilátorů; </w:t>
      </w:r>
    </w:p>
    <w:p w14:paraId="304E89A7" w14:textId="0878688F" w:rsidR="00527D02" w:rsidRPr="005D4686" w:rsidRDefault="00527D02" w:rsidP="009833A3">
      <w:pPr>
        <w:pStyle w:val="Odstavecseseznamem"/>
        <w:numPr>
          <w:ilvl w:val="1"/>
          <w:numId w:val="37"/>
        </w:numPr>
        <w:spacing w:line="360" w:lineRule="auto"/>
        <w:ind w:left="851" w:hanging="567"/>
        <w:jc w:val="both"/>
      </w:pPr>
      <w:r w:rsidRPr="005D4686">
        <w:t>ČSN 73 0540 Tepelná ochrana budov – Část 1 až 4</w:t>
      </w:r>
      <w:r w:rsidR="009833A3" w:rsidRPr="005D4686">
        <w:t>.</w:t>
      </w:r>
    </w:p>
    <w:sectPr w:rsidR="00527D02" w:rsidRPr="005D4686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02A20" w14:textId="77777777" w:rsidR="004F30F7" w:rsidRDefault="004F30F7" w:rsidP="00677FE0">
      <w:pPr>
        <w:spacing w:after="0" w:line="240" w:lineRule="auto"/>
      </w:pPr>
      <w:r>
        <w:separator/>
      </w:r>
    </w:p>
  </w:endnote>
  <w:endnote w:type="continuationSeparator" w:id="0">
    <w:p w14:paraId="12772D53" w14:textId="77777777" w:rsidR="004F30F7" w:rsidRDefault="004F30F7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75BC3" w14:textId="77777777"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72867" w14:textId="77777777"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3B72" w14:textId="77777777"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BD015" w14:textId="77777777" w:rsidR="004F30F7" w:rsidRDefault="004F30F7" w:rsidP="00677FE0">
      <w:pPr>
        <w:spacing w:after="0" w:line="240" w:lineRule="auto"/>
      </w:pPr>
      <w:r>
        <w:separator/>
      </w:r>
    </w:p>
  </w:footnote>
  <w:footnote w:type="continuationSeparator" w:id="0">
    <w:p w14:paraId="4F99D3EC" w14:textId="77777777" w:rsidR="004F30F7" w:rsidRDefault="004F30F7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909A4" w14:textId="77777777"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8FDE" w14:textId="77777777"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98C19" w14:textId="77777777"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2DBAE5"/>
    <w:multiLevelType w:val="hybridMultilevel"/>
    <w:tmpl w:val="6D3A9D2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D52BC71"/>
    <w:multiLevelType w:val="hybridMultilevel"/>
    <w:tmpl w:val="E6F53E1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2CE90A5"/>
    <w:multiLevelType w:val="hybridMultilevel"/>
    <w:tmpl w:val="0B4BC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2137962"/>
    <w:multiLevelType w:val="hybridMultilevel"/>
    <w:tmpl w:val="C63BA33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8C23B5"/>
    <w:multiLevelType w:val="multilevel"/>
    <w:tmpl w:val="E8A48D7C"/>
    <w:numStyleLink w:val="VariantaA-sla"/>
  </w:abstractNum>
  <w:abstractNum w:abstractNumId="10" w15:restartNumberingAfterBreak="0">
    <w:nsid w:val="02D24FA8"/>
    <w:multiLevelType w:val="hybridMultilevel"/>
    <w:tmpl w:val="635AD6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E83A8B"/>
    <w:multiLevelType w:val="multilevel"/>
    <w:tmpl w:val="E8BAE50A"/>
    <w:numStyleLink w:val="VariantaA-odrky"/>
  </w:abstractNum>
  <w:abstractNum w:abstractNumId="12" w15:restartNumberingAfterBreak="0">
    <w:nsid w:val="0402680D"/>
    <w:multiLevelType w:val="multilevel"/>
    <w:tmpl w:val="E8BAE50A"/>
    <w:numStyleLink w:val="VariantaA-odrky"/>
  </w:abstractNum>
  <w:abstractNum w:abstractNumId="13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4" w15:restartNumberingAfterBreak="0">
    <w:nsid w:val="0479347F"/>
    <w:multiLevelType w:val="multilevel"/>
    <w:tmpl w:val="3320A8B2"/>
    <w:numStyleLink w:val="VariantaB-odrky"/>
  </w:abstractNum>
  <w:abstractNum w:abstractNumId="15" w15:restartNumberingAfterBreak="0">
    <w:nsid w:val="04D643EE"/>
    <w:multiLevelType w:val="multilevel"/>
    <w:tmpl w:val="E8A48D7C"/>
    <w:numStyleLink w:val="VariantaA-sla"/>
  </w:abstractNum>
  <w:abstractNum w:abstractNumId="16" w15:restartNumberingAfterBreak="0">
    <w:nsid w:val="0BDD4BBA"/>
    <w:multiLevelType w:val="multilevel"/>
    <w:tmpl w:val="E8BAE50A"/>
    <w:numStyleLink w:val="VariantaA-odrky"/>
  </w:abstractNum>
  <w:abstractNum w:abstractNumId="17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130316F8"/>
    <w:multiLevelType w:val="multilevel"/>
    <w:tmpl w:val="3320A8B2"/>
    <w:numStyleLink w:val="VariantaB-odrky"/>
  </w:abstractNum>
  <w:abstractNum w:abstractNumId="19" w15:restartNumberingAfterBreak="0">
    <w:nsid w:val="13FB2F1F"/>
    <w:multiLevelType w:val="multilevel"/>
    <w:tmpl w:val="E8BAE50A"/>
    <w:numStyleLink w:val="VariantaA-odrky"/>
  </w:abstractNum>
  <w:abstractNum w:abstractNumId="20" w15:restartNumberingAfterBreak="0">
    <w:nsid w:val="15587B24"/>
    <w:multiLevelType w:val="multilevel"/>
    <w:tmpl w:val="E8BAE50A"/>
    <w:numStyleLink w:val="VariantaA-odrky"/>
  </w:abstractNum>
  <w:abstractNum w:abstractNumId="21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22" w15:restartNumberingAfterBreak="0">
    <w:nsid w:val="191872DA"/>
    <w:multiLevelType w:val="multilevel"/>
    <w:tmpl w:val="E8A48D7C"/>
    <w:numStyleLink w:val="VariantaA-sla"/>
  </w:abstractNum>
  <w:abstractNum w:abstractNumId="23" w15:restartNumberingAfterBreak="0">
    <w:nsid w:val="19987FCF"/>
    <w:multiLevelType w:val="multilevel"/>
    <w:tmpl w:val="0D8ABE32"/>
    <w:numStyleLink w:val="VariantaB-sla"/>
  </w:abstractNum>
  <w:abstractNum w:abstractNumId="24" w15:restartNumberingAfterBreak="0">
    <w:nsid w:val="1D3068A6"/>
    <w:multiLevelType w:val="multilevel"/>
    <w:tmpl w:val="3320A8B2"/>
    <w:numStyleLink w:val="VariantaB-odrky"/>
  </w:abstractNum>
  <w:abstractNum w:abstractNumId="25" w15:restartNumberingAfterBreak="0">
    <w:nsid w:val="1D464EC2"/>
    <w:multiLevelType w:val="multilevel"/>
    <w:tmpl w:val="E8BAE50A"/>
    <w:numStyleLink w:val="VariantaA-odrky"/>
  </w:abstractNum>
  <w:abstractNum w:abstractNumId="26" w15:restartNumberingAfterBreak="0">
    <w:nsid w:val="1EAB39CE"/>
    <w:multiLevelType w:val="multilevel"/>
    <w:tmpl w:val="E8BAE50A"/>
    <w:numStyleLink w:val="VariantaA-odrky"/>
  </w:abstractNum>
  <w:abstractNum w:abstractNumId="27" w15:restartNumberingAfterBreak="0">
    <w:nsid w:val="289A5EA2"/>
    <w:multiLevelType w:val="multilevel"/>
    <w:tmpl w:val="E8BAE50A"/>
    <w:numStyleLink w:val="VariantaA-odrky"/>
  </w:abstractNum>
  <w:abstractNum w:abstractNumId="28" w15:restartNumberingAfterBreak="0">
    <w:nsid w:val="28AB573E"/>
    <w:multiLevelType w:val="multilevel"/>
    <w:tmpl w:val="3320A8B2"/>
    <w:numStyleLink w:val="VariantaB-odrky"/>
  </w:abstractNum>
  <w:abstractNum w:abstractNumId="29" w15:restartNumberingAfterBreak="0">
    <w:nsid w:val="2A5F2D39"/>
    <w:multiLevelType w:val="multilevel"/>
    <w:tmpl w:val="E8BAE50A"/>
    <w:numStyleLink w:val="VariantaA-odrky"/>
  </w:abstractNum>
  <w:abstractNum w:abstractNumId="30" w15:restartNumberingAfterBreak="0">
    <w:nsid w:val="2DBB2CE6"/>
    <w:multiLevelType w:val="multilevel"/>
    <w:tmpl w:val="E8BAE50A"/>
    <w:numStyleLink w:val="VariantaA-odrky"/>
  </w:abstractNum>
  <w:abstractNum w:abstractNumId="31" w15:restartNumberingAfterBreak="0">
    <w:nsid w:val="355131EF"/>
    <w:multiLevelType w:val="multilevel"/>
    <w:tmpl w:val="E8A48D7C"/>
    <w:numStyleLink w:val="VariantaA-sla"/>
  </w:abstractNum>
  <w:abstractNum w:abstractNumId="32" w15:restartNumberingAfterBreak="0">
    <w:nsid w:val="45D139DC"/>
    <w:multiLevelType w:val="hybridMultilevel"/>
    <w:tmpl w:val="A3CECE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5FF9FF9"/>
    <w:multiLevelType w:val="hybridMultilevel"/>
    <w:tmpl w:val="92CB1ED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4A306389"/>
    <w:multiLevelType w:val="multilevel"/>
    <w:tmpl w:val="E8BAE50A"/>
    <w:numStyleLink w:val="VariantaA-odrky"/>
  </w:abstractNum>
  <w:abstractNum w:abstractNumId="35" w15:restartNumberingAfterBreak="0">
    <w:nsid w:val="4C4DE547"/>
    <w:multiLevelType w:val="hybridMultilevel"/>
    <w:tmpl w:val="32B478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53290926"/>
    <w:multiLevelType w:val="multilevel"/>
    <w:tmpl w:val="E8BAE50A"/>
    <w:numStyleLink w:val="VariantaA-odrky"/>
  </w:abstractNum>
  <w:abstractNum w:abstractNumId="38" w15:restartNumberingAfterBreak="0">
    <w:nsid w:val="533902EA"/>
    <w:multiLevelType w:val="multilevel"/>
    <w:tmpl w:val="E8BAE50A"/>
    <w:numStyleLink w:val="VariantaA-odrky"/>
  </w:abstractNum>
  <w:abstractNum w:abstractNumId="39" w15:restartNumberingAfterBreak="0">
    <w:nsid w:val="571C11E2"/>
    <w:multiLevelType w:val="multilevel"/>
    <w:tmpl w:val="E8A48D7C"/>
    <w:numStyleLink w:val="VariantaA-sla"/>
  </w:abstractNum>
  <w:abstractNum w:abstractNumId="40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41" w15:restartNumberingAfterBreak="0">
    <w:nsid w:val="5AF35F43"/>
    <w:multiLevelType w:val="multilevel"/>
    <w:tmpl w:val="0D8ABE32"/>
    <w:numStyleLink w:val="VariantaB-sla"/>
  </w:abstractNum>
  <w:abstractNum w:abstractNumId="42" w15:restartNumberingAfterBreak="0">
    <w:nsid w:val="684016D7"/>
    <w:multiLevelType w:val="hybridMultilevel"/>
    <w:tmpl w:val="71BEB1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40"/>
  </w:num>
  <w:num w:numId="3">
    <w:abstractNumId w:val="24"/>
  </w:num>
  <w:num w:numId="4">
    <w:abstractNumId w:val="19"/>
  </w:num>
  <w:num w:numId="5">
    <w:abstractNumId w:val="9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6"/>
  </w:num>
  <w:num w:numId="7">
    <w:abstractNumId w:val="12"/>
  </w:num>
  <w:num w:numId="8">
    <w:abstractNumId w:val="39"/>
  </w:num>
  <w:num w:numId="9">
    <w:abstractNumId w:val="9"/>
  </w:num>
  <w:num w:numId="10">
    <w:abstractNumId w:val="6"/>
  </w:num>
  <w:num w:numId="11">
    <w:abstractNumId w:val="5"/>
  </w:num>
  <w:num w:numId="12">
    <w:abstractNumId w:val="4"/>
  </w:num>
  <w:num w:numId="13">
    <w:abstractNumId w:val="38"/>
  </w:num>
  <w:num w:numId="14">
    <w:abstractNumId w:val="8"/>
  </w:num>
  <w:num w:numId="15">
    <w:abstractNumId w:val="7"/>
  </w:num>
  <w:num w:numId="16">
    <w:abstractNumId w:val="36"/>
  </w:num>
  <w:num w:numId="17">
    <w:abstractNumId w:val="25"/>
  </w:num>
  <w:num w:numId="18">
    <w:abstractNumId w:val="11"/>
  </w:num>
  <w:num w:numId="19">
    <w:abstractNumId w:val="17"/>
  </w:num>
  <w:num w:numId="20">
    <w:abstractNumId w:val="13"/>
  </w:num>
  <w:num w:numId="21">
    <w:abstractNumId w:val="31"/>
  </w:num>
  <w:num w:numId="22">
    <w:abstractNumId w:val="15"/>
  </w:num>
  <w:num w:numId="23">
    <w:abstractNumId w:val="26"/>
  </w:num>
  <w:num w:numId="24">
    <w:abstractNumId w:val="16"/>
  </w:num>
  <w:num w:numId="25">
    <w:abstractNumId w:val="20"/>
  </w:num>
  <w:num w:numId="26">
    <w:abstractNumId w:val="34"/>
  </w:num>
  <w:num w:numId="27">
    <w:abstractNumId w:val="30"/>
  </w:num>
  <w:num w:numId="28">
    <w:abstractNumId w:val="29"/>
  </w:num>
  <w:num w:numId="29">
    <w:abstractNumId w:val="23"/>
  </w:num>
  <w:num w:numId="30">
    <w:abstractNumId w:val="37"/>
  </w:num>
  <w:num w:numId="31">
    <w:abstractNumId w:val="41"/>
  </w:num>
  <w:num w:numId="32">
    <w:abstractNumId w:val="27"/>
  </w:num>
  <w:num w:numId="33">
    <w:abstractNumId w:val="22"/>
  </w:num>
  <w:num w:numId="34">
    <w:abstractNumId w:val="14"/>
  </w:num>
  <w:num w:numId="35">
    <w:abstractNumId w:val="28"/>
  </w:num>
  <w:num w:numId="36">
    <w:abstractNumId w:val="18"/>
  </w:num>
  <w:num w:numId="37">
    <w:abstractNumId w:val="10"/>
  </w:num>
  <w:num w:numId="38">
    <w:abstractNumId w:val="2"/>
  </w:num>
  <w:num w:numId="39">
    <w:abstractNumId w:val="1"/>
  </w:num>
  <w:num w:numId="40">
    <w:abstractNumId w:val="32"/>
  </w:num>
  <w:num w:numId="41">
    <w:abstractNumId w:val="33"/>
  </w:num>
  <w:num w:numId="42">
    <w:abstractNumId w:val="35"/>
  </w:num>
  <w:num w:numId="43">
    <w:abstractNumId w:val="42"/>
  </w:num>
  <w:num w:numId="44">
    <w:abstractNumId w:val="0"/>
  </w:num>
  <w:num w:numId="4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C69"/>
    <w:rsid w:val="000025BF"/>
    <w:rsid w:val="00015306"/>
    <w:rsid w:val="0002674B"/>
    <w:rsid w:val="0004162E"/>
    <w:rsid w:val="0004786B"/>
    <w:rsid w:val="00063405"/>
    <w:rsid w:val="000720D8"/>
    <w:rsid w:val="00075CD0"/>
    <w:rsid w:val="000809B9"/>
    <w:rsid w:val="00087417"/>
    <w:rsid w:val="00090B40"/>
    <w:rsid w:val="00095A0A"/>
    <w:rsid w:val="000B1B3D"/>
    <w:rsid w:val="000C4CAF"/>
    <w:rsid w:val="00121485"/>
    <w:rsid w:val="001268B0"/>
    <w:rsid w:val="00132815"/>
    <w:rsid w:val="00140663"/>
    <w:rsid w:val="0018051B"/>
    <w:rsid w:val="001A6682"/>
    <w:rsid w:val="001B1E4A"/>
    <w:rsid w:val="001B2B01"/>
    <w:rsid w:val="001C350B"/>
    <w:rsid w:val="001D27C0"/>
    <w:rsid w:val="001E74C3"/>
    <w:rsid w:val="001F6937"/>
    <w:rsid w:val="002026A6"/>
    <w:rsid w:val="00220DE3"/>
    <w:rsid w:val="00225FA9"/>
    <w:rsid w:val="0024675F"/>
    <w:rsid w:val="0025290D"/>
    <w:rsid w:val="00260372"/>
    <w:rsid w:val="00262DAF"/>
    <w:rsid w:val="00277D60"/>
    <w:rsid w:val="00280DE8"/>
    <w:rsid w:val="00285AED"/>
    <w:rsid w:val="002C42EC"/>
    <w:rsid w:val="002E2442"/>
    <w:rsid w:val="002F0E8C"/>
    <w:rsid w:val="00310FA0"/>
    <w:rsid w:val="00320481"/>
    <w:rsid w:val="003250CB"/>
    <w:rsid w:val="0035391F"/>
    <w:rsid w:val="00363201"/>
    <w:rsid w:val="003674B8"/>
    <w:rsid w:val="0037644D"/>
    <w:rsid w:val="0039063C"/>
    <w:rsid w:val="003A1854"/>
    <w:rsid w:val="003A46A8"/>
    <w:rsid w:val="003A51AA"/>
    <w:rsid w:val="003B565A"/>
    <w:rsid w:val="003D00A1"/>
    <w:rsid w:val="003E61E1"/>
    <w:rsid w:val="003F55D3"/>
    <w:rsid w:val="00402517"/>
    <w:rsid w:val="00402AFB"/>
    <w:rsid w:val="00403165"/>
    <w:rsid w:val="004125F3"/>
    <w:rsid w:val="0041427F"/>
    <w:rsid w:val="00417863"/>
    <w:rsid w:val="00433850"/>
    <w:rsid w:val="004479DC"/>
    <w:rsid w:val="004509E5"/>
    <w:rsid w:val="00461566"/>
    <w:rsid w:val="00486FB9"/>
    <w:rsid w:val="00492A5F"/>
    <w:rsid w:val="004A3659"/>
    <w:rsid w:val="004A3961"/>
    <w:rsid w:val="004B5858"/>
    <w:rsid w:val="004C212A"/>
    <w:rsid w:val="004D0064"/>
    <w:rsid w:val="004E6BE8"/>
    <w:rsid w:val="004F30F7"/>
    <w:rsid w:val="00500232"/>
    <w:rsid w:val="00504668"/>
    <w:rsid w:val="00511609"/>
    <w:rsid w:val="00527D02"/>
    <w:rsid w:val="005455E1"/>
    <w:rsid w:val="005502BD"/>
    <w:rsid w:val="00556787"/>
    <w:rsid w:val="00561E29"/>
    <w:rsid w:val="005668A4"/>
    <w:rsid w:val="00582276"/>
    <w:rsid w:val="005A695C"/>
    <w:rsid w:val="005B3E77"/>
    <w:rsid w:val="005C2560"/>
    <w:rsid w:val="005C715A"/>
    <w:rsid w:val="005D4686"/>
    <w:rsid w:val="005E1CF1"/>
    <w:rsid w:val="005F54F8"/>
    <w:rsid w:val="005F7585"/>
    <w:rsid w:val="005F7A8A"/>
    <w:rsid w:val="006055D6"/>
    <w:rsid w:val="00605759"/>
    <w:rsid w:val="006321DE"/>
    <w:rsid w:val="00650C6C"/>
    <w:rsid w:val="00652FE6"/>
    <w:rsid w:val="00667898"/>
    <w:rsid w:val="00677FE0"/>
    <w:rsid w:val="00683560"/>
    <w:rsid w:val="00686D00"/>
    <w:rsid w:val="00696C88"/>
    <w:rsid w:val="006D04EF"/>
    <w:rsid w:val="006E2FB0"/>
    <w:rsid w:val="00702595"/>
    <w:rsid w:val="007102D2"/>
    <w:rsid w:val="00713948"/>
    <w:rsid w:val="00722472"/>
    <w:rsid w:val="00723479"/>
    <w:rsid w:val="00734109"/>
    <w:rsid w:val="00753A27"/>
    <w:rsid w:val="007627C1"/>
    <w:rsid w:val="007727F8"/>
    <w:rsid w:val="0079342A"/>
    <w:rsid w:val="007943F9"/>
    <w:rsid w:val="007A2731"/>
    <w:rsid w:val="007A5E90"/>
    <w:rsid w:val="007B4949"/>
    <w:rsid w:val="007C77E5"/>
    <w:rsid w:val="007E3357"/>
    <w:rsid w:val="007F0BC6"/>
    <w:rsid w:val="008006B8"/>
    <w:rsid w:val="00814001"/>
    <w:rsid w:val="0081581D"/>
    <w:rsid w:val="00831374"/>
    <w:rsid w:val="00852602"/>
    <w:rsid w:val="00857580"/>
    <w:rsid w:val="00865238"/>
    <w:rsid w:val="008667BF"/>
    <w:rsid w:val="00867164"/>
    <w:rsid w:val="00876B8E"/>
    <w:rsid w:val="00895645"/>
    <w:rsid w:val="008A7851"/>
    <w:rsid w:val="008C3782"/>
    <w:rsid w:val="008D4A32"/>
    <w:rsid w:val="008D593A"/>
    <w:rsid w:val="008E318F"/>
    <w:rsid w:val="008E7760"/>
    <w:rsid w:val="0090355C"/>
    <w:rsid w:val="00905208"/>
    <w:rsid w:val="00907A5E"/>
    <w:rsid w:val="00922001"/>
    <w:rsid w:val="00922C17"/>
    <w:rsid w:val="00942DDD"/>
    <w:rsid w:val="009516A8"/>
    <w:rsid w:val="0097705C"/>
    <w:rsid w:val="009833A3"/>
    <w:rsid w:val="009977F9"/>
    <w:rsid w:val="009F393D"/>
    <w:rsid w:val="009F7F46"/>
    <w:rsid w:val="00A000BF"/>
    <w:rsid w:val="00A0587E"/>
    <w:rsid w:val="00A07D4C"/>
    <w:rsid w:val="00A11F27"/>
    <w:rsid w:val="00A275BC"/>
    <w:rsid w:val="00A464B4"/>
    <w:rsid w:val="00A47F7C"/>
    <w:rsid w:val="00A63D6B"/>
    <w:rsid w:val="00A701F1"/>
    <w:rsid w:val="00A774E7"/>
    <w:rsid w:val="00A84B52"/>
    <w:rsid w:val="00A8660F"/>
    <w:rsid w:val="00A95C48"/>
    <w:rsid w:val="00AA7056"/>
    <w:rsid w:val="00AB31C6"/>
    <w:rsid w:val="00AB523B"/>
    <w:rsid w:val="00AC2639"/>
    <w:rsid w:val="00AD0521"/>
    <w:rsid w:val="00AD0C21"/>
    <w:rsid w:val="00AD7E40"/>
    <w:rsid w:val="00AF6892"/>
    <w:rsid w:val="00B026FC"/>
    <w:rsid w:val="00B1477A"/>
    <w:rsid w:val="00B20993"/>
    <w:rsid w:val="00B42E96"/>
    <w:rsid w:val="00B50EE6"/>
    <w:rsid w:val="00B52185"/>
    <w:rsid w:val="00B9753A"/>
    <w:rsid w:val="00BA70F0"/>
    <w:rsid w:val="00BB2CD4"/>
    <w:rsid w:val="00BB479C"/>
    <w:rsid w:val="00BC4720"/>
    <w:rsid w:val="00BD75A2"/>
    <w:rsid w:val="00BE4F0F"/>
    <w:rsid w:val="00BE6134"/>
    <w:rsid w:val="00C2017A"/>
    <w:rsid w:val="00C2026B"/>
    <w:rsid w:val="00C20470"/>
    <w:rsid w:val="00C34B2F"/>
    <w:rsid w:val="00C4641B"/>
    <w:rsid w:val="00C521F0"/>
    <w:rsid w:val="00C6690E"/>
    <w:rsid w:val="00C703C5"/>
    <w:rsid w:val="00C71509"/>
    <w:rsid w:val="00C77CE7"/>
    <w:rsid w:val="00C805F2"/>
    <w:rsid w:val="00C908A2"/>
    <w:rsid w:val="00C96EFE"/>
    <w:rsid w:val="00CC5E40"/>
    <w:rsid w:val="00CD6849"/>
    <w:rsid w:val="00CD6E44"/>
    <w:rsid w:val="00CE0A80"/>
    <w:rsid w:val="00CF66B9"/>
    <w:rsid w:val="00CF7538"/>
    <w:rsid w:val="00D1569F"/>
    <w:rsid w:val="00D20B1E"/>
    <w:rsid w:val="00D22462"/>
    <w:rsid w:val="00D230AC"/>
    <w:rsid w:val="00D32489"/>
    <w:rsid w:val="00D3349E"/>
    <w:rsid w:val="00D33F1B"/>
    <w:rsid w:val="00D621ED"/>
    <w:rsid w:val="00D73CB8"/>
    <w:rsid w:val="00DA7591"/>
    <w:rsid w:val="00DA7C79"/>
    <w:rsid w:val="00DB64B6"/>
    <w:rsid w:val="00DD2B23"/>
    <w:rsid w:val="00DF60DD"/>
    <w:rsid w:val="00E1144C"/>
    <w:rsid w:val="00E1527E"/>
    <w:rsid w:val="00E3035B"/>
    <w:rsid w:val="00E32798"/>
    <w:rsid w:val="00E33CC8"/>
    <w:rsid w:val="00E51C91"/>
    <w:rsid w:val="00E539A3"/>
    <w:rsid w:val="00E65ABE"/>
    <w:rsid w:val="00E667C1"/>
    <w:rsid w:val="00EC3F88"/>
    <w:rsid w:val="00ED36D8"/>
    <w:rsid w:val="00EE6BD7"/>
    <w:rsid w:val="00F0689D"/>
    <w:rsid w:val="00F10FC6"/>
    <w:rsid w:val="00F143EC"/>
    <w:rsid w:val="00F21A86"/>
    <w:rsid w:val="00F635F2"/>
    <w:rsid w:val="00F76F49"/>
    <w:rsid w:val="00F971AA"/>
    <w:rsid w:val="00FB01B5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B0DFC1A"/>
  <w15:chartTrackingRefBased/>
  <w15:docId w15:val="{2D2EE807-DF95-4290-A1B6-CAA4E524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9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1854"/>
    <w:rPr>
      <w:rFonts w:ascii="Segoe UI" w:hAnsi="Segoe UI" w:cs="Segoe UI"/>
      <w:color w:val="000000" w:themeColor="text1"/>
      <w:sz w:val="18"/>
      <w:szCs w:val="18"/>
    </w:rPr>
  </w:style>
  <w:style w:type="paragraph" w:customStyle="1" w:styleId="Default">
    <w:name w:val="Default"/>
    <w:rsid w:val="0081400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ab10">
    <w:name w:val="ab10"/>
    <w:basedOn w:val="Standardnpsmoodstavce"/>
    <w:rsid w:val="001C350B"/>
  </w:style>
  <w:style w:type="character" w:customStyle="1" w:styleId="s14">
    <w:name w:val="s14"/>
    <w:basedOn w:val="Standardnpsmoodstavce"/>
    <w:rsid w:val="0024675F"/>
  </w:style>
  <w:style w:type="character" w:customStyle="1" w:styleId="s13">
    <w:name w:val="s13"/>
    <w:basedOn w:val="Standardnpsmoodstavce"/>
    <w:rsid w:val="0024675F"/>
  </w:style>
  <w:style w:type="character" w:styleId="Odkaznakoment">
    <w:name w:val="annotation reference"/>
    <w:basedOn w:val="Standardnpsmoodstavce"/>
    <w:uiPriority w:val="99"/>
    <w:semiHidden/>
    <w:unhideWhenUsed/>
    <w:rsid w:val="00F21A8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21A8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21A86"/>
    <w:rPr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A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A86"/>
    <w:rPr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1796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Vojtěch</dc:creator>
  <cp:keywords/>
  <dc:description/>
  <cp:lastModifiedBy>Švecová Iva</cp:lastModifiedBy>
  <cp:revision>4</cp:revision>
  <dcterms:created xsi:type="dcterms:W3CDTF">2024-11-07T08:06:00Z</dcterms:created>
  <dcterms:modified xsi:type="dcterms:W3CDTF">2024-11-07T08:24:00Z</dcterms:modified>
</cp:coreProperties>
</file>